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DD" w:rsidRPr="00BD3A4F" w:rsidRDefault="004A53DD" w:rsidP="00BD3A4F">
      <w:pPr>
        <w:spacing w:after="0" w:line="240" w:lineRule="auto"/>
        <w:rPr>
          <w:rFonts w:ascii="Arial" w:hAnsi="Arial" w:cs="Arial"/>
        </w:rPr>
      </w:pPr>
      <w:bookmarkStart w:id="0" w:name="_GoBack"/>
      <w:bookmarkEnd w:id="0"/>
    </w:p>
    <w:p w:rsidR="00C868E5" w:rsidRPr="00BD3A4F" w:rsidRDefault="00607400" w:rsidP="00BD3A4F">
      <w:pPr>
        <w:spacing w:after="0" w:line="240" w:lineRule="auto"/>
        <w:jc w:val="center"/>
        <w:rPr>
          <w:rFonts w:ascii="Arial" w:eastAsia="Times New Roman" w:hAnsi="Arial" w:cs="Arial"/>
          <w:b/>
          <w:bCs/>
          <w:lang w:val="en" w:eastAsia="en-GB"/>
        </w:rPr>
      </w:pPr>
      <w:r w:rsidRPr="00BD3A4F">
        <w:rPr>
          <w:rFonts w:ascii="Arial" w:eastAsia="Times New Roman" w:hAnsi="Arial" w:cs="Arial"/>
          <w:b/>
          <w:bCs/>
          <w:lang w:val="en" w:eastAsia="en-GB"/>
        </w:rPr>
        <w:t>Workforce Retention, Support and Enhancement</w:t>
      </w:r>
    </w:p>
    <w:p w:rsidR="00094E1F" w:rsidRPr="00BD3A4F" w:rsidRDefault="00094E1F" w:rsidP="00BD3A4F">
      <w:pPr>
        <w:pStyle w:val="ListParagraph"/>
        <w:spacing w:after="0" w:line="240" w:lineRule="auto"/>
        <w:ind w:left="0"/>
        <w:rPr>
          <w:rFonts w:ascii="Arial" w:hAnsi="Arial" w:cs="Arial"/>
          <w:b/>
        </w:rPr>
      </w:pPr>
    </w:p>
    <w:p w:rsidR="00C83BD8" w:rsidRPr="00BD3A4F" w:rsidRDefault="00C83BD8" w:rsidP="00BD3A4F">
      <w:pPr>
        <w:pStyle w:val="ListParagraph"/>
        <w:numPr>
          <w:ilvl w:val="0"/>
          <w:numId w:val="25"/>
        </w:numPr>
        <w:spacing w:after="0" w:line="240" w:lineRule="auto"/>
        <w:ind w:left="0" w:firstLine="0"/>
        <w:rPr>
          <w:rFonts w:ascii="Arial" w:hAnsi="Arial" w:cs="Arial"/>
          <w:b/>
        </w:rPr>
      </w:pPr>
      <w:r w:rsidRPr="00BD3A4F">
        <w:rPr>
          <w:rFonts w:ascii="Arial" w:hAnsi="Arial" w:cs="Arial"/>
          <w:b/>
        </w:rPr>
        <w:t>Purpose</w:t>
      </w:r>
    </w:p>
    <w:p w:rsidR="00E172C6" w:rsidRPr="00BD3A4F" w:rsidRDefault="00E172C6" w:rsidP="00BD3A4F">
      <w:pPr>
        <w:pStyle w:val="ListParagraph"/>
        <w:spacing w:after="0" w:line="240" w:lineRule="auto"/>
        <w:ind w:left="0"/>
        <w:rPr>
          <w:rFonts w:ascii="Arial" w:hAnsi="Arial" w:cs="Arial"/>
        </w:rPr>
      </w:pPr>
    </w:p>
    <w:p w:rsidR="005D7EB6" w:rsidRPr="00BD3A4F" w:rsidRDefault="005D7EB6" w:rsidP="00BD3A4F">
      <w:pPr>
        <w:pStyle w:val="ListParagraph"/>
        <w:spacing w:after="0" w:line="240" w:lineRule="auto"/>
        <w:ind w:left="0"/>
        <w:rPr>
          <w:rFonts w:ascii="Arial" w:hAnsi="Arial" w:cs="Arial"/>
        </w:rPr>
      </w:pPr>
      <w:r w:rsidRPr="00BD3A4F">
        <w:rPr>
          <w:rFonts w:ascii="Arial" w:hAnsi="Arial" w:cs="Arial"/>
        </w:rPr>
        <w:t xml:space="preserve">This paper provides details of a funding </w:t>
      </w:r>
      <w:r w:rsidR="00536638" w:rsidRPr="00BD3A4F">
        <w:rPr>
          <w:rFonts w:ascii="Arial" w:hAnsi="Arial" w:cs="Arial"/>
        </w:rPr>
        <w:t>opportunity</w:t>
      </w:r>
      <w:r w:rsidRPr="00BD3A4F">
        <w:rPr>
          <w:rFonts w:ascii="Arial" w:hAnsi="Arial" w:cs="Arial"/>
        </w:rPr>
        <w:t xml:space="preserve"> which should be of in</w:t>
      </w:r>
      <w:r w:rsidR="00DD1BA8" w:rsidRPr="00BD3A4F">
        <w:rPr>
          <w:rFonts w:ascii="Arial" w:hAnsi="Arial" w:cs="Arial"/>
        </w:rPr>
        <w:t>terest to NHS organisations</w:t>
      </w:r>
      <w:r w:rsidR="00607400" w:rsidRPr="00BD3A4F">
        <w:rPr>
          <w:rFonts w:ascii="Arial" w:hAnsi="Arial" w:cs="Arial"/>
        </w:rPr>
        <w:t xml:space="preserve">. Ensuring effective staff support </w:t>
      </w:r>
      <w:r w:rsidR="00344FC0" w:rsidRPr="00BD3A4F">
        <w:rPr>
          <w:rFonts w:ascii="Arial" w:hAnsi="Arial" w:cs="Arial"/>
        </w:rPr>
        <w:t>is</w:t>
      </w:r>
      <w:r w:rsidR="00607400" w:rsidRPr="00BD3A4F">
        <w:rPr>
          <w:rFonts w:ascii="Arial" w:hAnsi="Arial" w:cs="Arial"/>
        </w:rPr>
        <w:t xml:space="preserve"> </w:t>
      </w:r>
      <w:r w:rsidR="00344FC0" w:rsidRPr="00BD3A4F">
        <w:rPr>
          <w:rFonts w:ascii="Arial" w:hAnsi="Arial" w:cs="Arial"/>
        </w:rPr>
        <w:t>a critical success</w:t>
      </w:r>
      <w:r w:rsidR="00607400" w:rsidRPr="00BD3A4F">
        <w:rPr>
          <w:rFonts w:ascii="Arial" w:hAnsi="Arial" w:cs="Arial"/>
        </w:rPr>
        <w:t xml:space="preserve"> factor in organisations being able to </w:t>
      </w:r>
      <w:r w:rsidR="00536638" w:rsidRPr="00BD3A4F">
        <w:rPr>
          <w:rFonts w:ascii="Arial" w:hAnsi="Arial" w:cs="Arial"/>
        </w:rPr>
        <w:t xml:space="preserve">attract, develop </w:t>
      </w:r>
      <w:r w:rsidR="00607400" w:rsidRPr="00BD3A4F">
        <w:rPr>
          <w:rFonts w:ascii="Arial" w:hAnsi="Arial" w:cs="Arial"/>
        </w:rPr>
        <w:t xml:space="preserve">and retain their workforce. </w:t>
      </w:r>
      <w:r w:rsidR="005A7AB0" w:rsidRPr="00BD3A4F">
        <w:rPr>
          <w:rFonts w:ascii="Arial" w:hAnsi="Arial" w:cs="Arial"/>
        </w:rPr>
        <w:t xml:space="preserve">There </w:t>
      </w:r>
      <w:r w:rsidR="00344FC0" w:rsidRPr="00BD3A4F">
        <w:rPr>
          <w:rFonts w:ascii="Arial" w:hAnsi="Arial" w:cs="Arial"/>
        </w:rPr>
        <w:t xml:space="preserve">is </w:t>
      </w:r>
      <w:r w:rsidR="005A7AB0" w:rsidRPr="00BD3A4F">
        <w:rPr>
          <w:rFonts w:ascii="Arial" w:hAnsi="Arial" w:cs="Arial"/>
        </w:rPr>
        <w:t xml:space="preserve">recognition </w:t>
      </w:r>
      <w:r w:rsidR="00344FC0" w:rsidRPr="00BD3A4F">
        <w:rPr>
          <w:rFonts w:ascii="Arial" w:hAnsi="Arial" w:cs="Arial"/>
        </w:rPr>
        <w:t>that strengthening</w:t>
      </w:r>
      <w:r w:rsidR="00536638" w:rsidRPr="00BD3A4F">
        <w:rPr>
          <w:rFonts w:ascii="Arial" w:hAnsi="Arial" w:cs="Arial"/>
        </w:rPr>
        <w:t xml:space="preserve"> mechanisms and interventions for the development and retention of an </w:t>
      </w:r>
      <w:r w:rsidR="00344FC0" w:rsidRPr="00BD3A4F">
        <w:rPr>
          <w:rFonts w:ascii="Arial" w:hAnsi="Arial" w:cs="Arial"/>
        </w:rPr>
        <w:t>organisation’s current</w:t>
      </w:r>
      <w:r w:rsidR="00536638" w:rsidRPr="00BD3A4F">
        <w:rPr>
          <w:rFonts w:ascii="Arial" w:hAnsi="Arial" w:cs="Arial"/>
        </w:rPr>
        <w:t xml:space="preserve">   workforce is a </w:t>
      </w:r>
      <w:r w:rsidR="00344FC0" w:rsidRPr="00BD3A4F">
        <w:rPr>
          <w:rFonts w:ascii="Arial" w:hAnsi="Arial" w:cs="Arial"/>
        </w:rPr>
        <w:t>common immediate</w:t>
      </w:r>
      <w:r w:rsidR="005A7AB0" w:rsidRPr="00BD3A4F">
        <w:rPr>
          <w:rFonts w:ascii="Arial" w:hAnsi="Arial" w:cs="Arial"/>
        </w:rPr>
        <w:t xml:space="preserve"> priority if</w:t>
      </w:r>
      <w:r w:rsidR="00344FC0" w:rsidRPr="00BD3A4F">
        <w:rPr>
          <w:rFonts w:ascii="Arial" w:hAnsi="Arial" w:cs="Arial"/>
        </w:rPr>
        <w:t xml:space="preserve"> organisations </w:t>
      </w:r>
      <w:r w:rsidR="005A7AB0" w:rsidRPr="00BD3A4F">
        <w:rPr>
          <w:rFonts w:ascii="Arial" w:hAnsi="Arial" w:cs="Arial"/>
        </w:rPr>
        <w:t xml:space="preserve">are </w:t>
      </w:r>
      <w:r w:rsidR="00536638" w:rsidRPr="00BD3A4F">
        <w:rPr>
          <w:rFonts w:ascii="Arial" w:hAnsi="Arial" w:cs="Arial"/>
        </w:rPr>
        <w:t xml:space="preserve">to have </w:t>
      </w:r>
      <w:r w:rsidR="00344FC0" w:rsidRPr="00BD3A4F">
        <w:rPr>
          <w:rFonts w:ascii="Arial" w:hAnsi="Arial" w:cs="Arial"/>
        </w:rPr>
        <w:t xml:space="preserve">sufficient </w:t>
      </w:r>
      <w:r w:rsidR="00536638" w:rsidRPr="00BD3A4F">
        <w:rPr>
          <w:rFonts w:ascii="Arial" w:hAnsi="Arial" w:cs="Arial"/>
        </w:rPr>
        <w:t>capacity to meet</w:t>
      </w:r>
      <w:r w:rsidR="00323BFA" w:rsidRPr="00BD3A4F">
        <w:rPr>
          <w:rFonts w:ascii="Arial" w:hAnsi="Arial" w:cs="Arial"/>
        </w:rPr>
        <w:t xml:space="preserve"> future and current</w:t>
      </w:r>
      <w:r w:rsidR="00536638" w:rsidRPr="00BD3A4F">
        <w:rPr>
          <w:rFonts w:ascii="Arial" w:hAnsi="Arial" w:cs="Arial"/>
        </w:rPr>
        <w:t xml:space="preserve"> service demands</w:t>
      </w:r>
      <w:r w:rsidR="005A7AB0" w:rsidRPr="00BD3A4F">
        <w:rPr>
          <w:rFonts w:ascii="Arial" w:hAnsi="Arial" w:cs="Arial"/>
        </w:rPr>
        <w:t>.  T</w:t>
      </w:r>
      <w:r w:rsidR="00536638" w:rsidRPr="00BD3A4F">
        <w:rPr>
          <w:rFonts w:ascii="Arial" w:hAnsi="Arial" w:cs="Arial"/>
        </w:rPr>
        <w:t>he</w:t>
      </w:r>
      <w:r w:rsidRPr="00BD3A4F">
        <w:rPr>
          <w:rFonts w:ascii="Arial" w:hAnsi="Arial" w:cs="Arial"/>
        </w:rPr>
        <w:t xml:space="preserve"> </w:t>
      </w:r>
      <w:r w:rsidR="00323BFA" w:rsidRPr="00BD3A4F">
        <w:rPr>
          <w:rFonts w:ascii="Arial" w:hAnsi="Arial" w:cs="Arial"/>
        </w:rPr>
        <w:t>investment proposed</w:t>
      </w:r>
      <w:r w:rsidR="00536638" w:rsidRPr="00BD3A4F">
        <w:rPr>
          <w:rFonts w:ascii="Arial" w:hAnsi="Arial" w:cs="Arial"/>
        </w:rPr>
        <w:t xml:space="preserve"> here can be used by organisations to </w:t>
      </w:r>
      <w:r w:rsidR="00344FC0" w:rsidRPr="00BD3A4F">
        <w:rPr>
          <w:rFonts w:ascii="Arial" w:hAnsi="Arial" w:cs="Arial"/>
        </w:rPr>
        <w:t>help support</w:t>
      </w:r>
      <w:r w:rsidR="00536638" w:rsidRPr="00BD3A4F">
        <w:rPr>
          <w:rFonts w:ascii="Arial" w:hAnsi="Arial" w:cs="Arial"/>
        </w:rPr>
        <w:t xml:space="preserve"> this</w:t>
      </w:r>
      <w:r w:rsidR="005A7AB0" w:rsidRPr="00BD3A4F">
        <w:rPr>
          <w:rFonts w:ascii="Arial" w:hAnsi="Arial" w:cs="Arial"/>
        </w:rPr>
        <w:t xml:space="preserve"> key </w:t>
      </w:r>
      <w:r w:rsidR="00536638" w:rsidRPr="00BD3A4F">
        <w:rPr>
          <w:rFonts w:ascii="Arial" w:hAnsi="Arial" w:cs="Arial"/>
        </w:rPr>
        <w:t>priority</w:t>
      </w:r>
      <w:r w:rsidR="00BD3A4F">
        <w:rPr>
          <w:rFonts w:ascii="Arial" w:hAnsi="Arial" w:cs="Arial"/>
        </w:rPr>
        <w:t>.</w:t>
      </w:r>
    </w:p>
    <w:p w:rsidR="00C83BD8" w:rsidRPr="00BD3A4F" w:rsidRDefault="00C83BD8" w:rsidP="00BD3A4F">
      <w:pPr>
        <w:pStyle w:val="ListParagraph"/>
        <w:spacing w:after="0" w:line="240" w:lineRule="auto"/>
        <w:ind w:left="0"/>
        <w:rPr>
          <w:rFonts w:ascii="Arial" w:hAnsi="Arial" w:cs="Arial"/>
          <w:b/>
        </w:rPr>
      </w:pPr>
    </w:p>
    <w:p w:rsidR="00E172C6" w:rsidRPr="00BD3A4F" w:rsidRDefault="00094E1F" w:rsidP="00BD3A4F">
      <w:pPr>
        <w:pStyle w:val="ListParagraph"/>
        <w:numPr>
          <w:ilvl w:val="0"/>
          <w:numId w:val="25"/>
        </w:numPr>
        <w:spacing w:after="0" w:line="240" w:lineRule="auto"/>
        <w:ind w:hanging="720"/>
        <w:rPr>
          <w:rFonts w:ascii="Arial" w:hAnsi="Arial" w:cs="Arial"/>
        </w:rPr>
      </w:pPr>
      <w:r w:rsidRPr="00BD3A4F">
        <w:rPr>
          <w:rFonts w:ascii="Arial" w:hAnsi="Arial" w:cs="Arial"/>
          <w:b/>
        </w:rPr>
        <w:t>Context</w:t>
      </w:r>
    </w:p>
    <w:p w:rsidR="00293128" w:rsidRPr="00BD3A4F" w:rsidRDefault="004B6045" w:rsidP="00BD3A4F">
      <w:pPr>
        <w:spacing w:after="0" w:line="240" w:lineRule="auto"/>
        <w:rPr>
          <w:rFonts w:ascii="Arial" w:hAnsi="Arial" w:cs="Arial"/>
        </w:rPr>
      </w:pPr>
      <w:r w:rsidRPr="00BD3A4F">
        <w:rPr>
          <w:rFonts w:ascii="Arial" w:hAnsi="Arial" w:cs="Arial"/>
        </w:rPr>
        <w:t xml:space="preserve">Health Education </w:t>
      </w:r>
      <w:r w:rsidR="007F6E61" w:rsidRPr="00BD3A4F">
        <w:rPr>
          <w:rFonts w:ascii="Arial" w:hAnsi="Arial" w:cs="Arial"/>
        </w:rPr>
        <w:t>England</w:t>
      </w:r>
      <w:r w:rsidR="00C057CF" w:rsidRPr="00BD3A4F">
        <w:rPr>
          <w:rFonts w:ascii="Arial" w:hAnsi="Arial" w:cs="Arial"/>
        </w:rPr>
        <w:t xml:space="preserve"> (HEE)</w:t>
      </w:r>
      <w:r w:rsidR="007F6E61" w:rsidRPr="00BD3A4F">
        <w:rPr>
          <w:rFonts w:ascii="Arial" w:hAnsi="Arial" w:cs="Arial"/>
        </w:rPr>
        <w:t xml:space="preserve"> has</w:t>
      </w:r>
      <w:r w:rsidR="002A0F27" w:rsidRPr="00BD3A4F">
        <w:rPr>
          <w:rFonts w:ascii="Arial" w:hAnsi="Arial" w:cs="Arial"/>
        </w:rPr>
        <w:t xml:space="preserve"> a responsibility for attracting and ensuring a future workforce supply.</w:t>
      </w:r>
      <w:r w:rsidR="00037893" w:rsidRPr="00BD3A4F">
        <w:rPr>
          <w:rFonts w:ascii="Arial" w:hAnsi="Arial" w:cs="Arial"/>
        </w:rPr>
        <w:t xml:space="preserve"> As part of this responsibility </w:t>
      </w:r>
      <w:r w:rsidR="002A0F27" w:rsidRPr="00BD3A4F">
        <w:rPr>
          <w:rFonts w:ascii="Arial" w:hAnsi="Arial" w:cs="Arial"/>
        </w:rPr>
        <w:t xml:space="preserve">HEE </w:t>
      </w:r>
      <w:r w:rsidRPr="00BD3A4F">
        <w:rPr>
          <w:rFonts w:ascii="Arial" w:hAnsi="Arial" w:cs="Arial"/>
        </w:rPr>
        <w:t>has published</w:t>
      </w:r>
      <w:r w:rsidR="002A0F27" w:rsidRPr="00BD3A4F">
        <w:rPr>
          <w:rFonts w:ascii="Arial" w:hAnsi="Arial" w:cs="Arial"/>
        </w:rPr>
        <w:t xml:space="preserve"> a range of </w:t>
      </w:r>
      <w:r w:rsidR="00DD1BA8" w:rsidRPr="00BD3A4F">
        <w:rPr>
          <w:rFonts w:ascii="Arial" w:hAnsi="Arial" w:cs="Arial"/>
        </w:rPr>
        <w:t>strategies which are aimed at</w:t>
      </w:r>
      <w:r w:rsidR="00037893" w:rsidRPr="00BD3A4F">
        <w:rPr>
          <w:rFonts w:ascii="Arial" w:hAnsi="Arial" w:cs="Arial"/>
        </w:rPr>
        <w:t xml:space="preserve"> attracting </w:t>
      </w:r>
      <w:r w:rsidR="007F6E61" w:rsidRPr="00BD3A4F">
        <w:rPr>
          <w:rFonts w:ascii="Arial" w:hAnsi="Arial" w:cs="Arial"/>
        </w:rPr>
        <w:t>and supporting</w:t>
      </w:r>
      <w:r w:rsidRPr="00BD3A4F">
        <w:rPr>
          <w:rFonts w:ascii="Arial" w:hAnsi="Arial" w:cs="Arial"/>
        </w:rPr>
        <w:t xml:space="preserve"> the development of the future workforce</w:t>
      </w:r>
      <w:r w:rsidR="000C0947" w:rsidRPr="00BD3A4F">
        <w:rPr>
          <w:rFonts w:ascii="Arial" w:hAnsi="Arial" w:cs="Arial"/>
        </w:rPr>
        <w:t>. These</w:t>
      </w:r>
      <w:r w:rsidR="002A0F27" w:rsidRPr="00BD3A4F">
        <w:rPr>
          <w:rFonts w:ascii="Arial" w:hAnsi="Arial" w:cs="Arial"/>
        </w:rPr>
        <w:t xml:space="preserve"> </w:t>
      </w:r>
      <w:r w:rsidR="00037893" w:rsidRPr="00BD3A4F">
        <w:rPr>
          <w:rFonts w:ascii="Arial" w:hAnsi="Arial" w:cs="Arial"/>
        </w:rPr>
        <w:t>strategies incl</w:t>
      </w:r>
      <w:r w:rsidR="002A0F27" w:rsidRPr="00BD3A4F">
        <w:rPr>
          <w:rFonts w:ascii="Arial" w:hAnsi="Arial" w:cs="Arial"/>
        </w:rPr>
        <w:t>ude</w:t>
      </w:r>
      <w:r w:rsidR="000C0947" w:rsidRPr="00BD3A4F">
        <w:rPr>
          <w:rFonts w:ascii="Arial" w:hAnsi="Arial" w:cs="Arial"/>
        </w:rPr>
        <w:t xml:space="preserve"> the </w:t>
      </w:r>
      <w:hyperlink r:id="rId9" w:history="1">
        <w:r w:rsidR="000C0947" w:rsidRPr="00BD3A4F">
          <w:rPr>
            <w:rStyle w:val="Hyperlink"/>
            <w:rFonts w:ascii="Arial" w:hAnsi="Arial" w:cs="Arial"/>
          </w:rPr>
          <w:t>Widening Participation</w:t>
        </w:r>
      </w:hyperlink>
      <w:r w:rsidR="000C0947" w:rsidRPr="00BD3A4F">
        <w:rPr>
          <w:rFonts w:ascii="Arial" w:hAnsi="Arial" w:cs="Arial"/>
        </w:rPr>
        <w:t xml:space="preserve"> and </w:t>
      </w:r>
      <w:hyperlink r:id="rId10" w:history="1">
        <w:r w:rsidR="000C0947" w:rsidRPr="00BD3A4F">
          <w:rPr>
            <w:rStyle w:val="Hyperlink"/>
            <w:rFonts w:ascii="Arial" w:hAnsi="Arial" w:cs="Arial"/>
          </w:rPr>
          <w:t>Talent for Care</w:t>
        </w:r>
      </w:hyperlink>
      <w:r w:rsidR="000C0947" w:rsidRPr="00BD3A4F">
        <w:rPr>
          <w:rFonts w:ascii="Arial" w:hAnsi="Arial" w:cs="Arial"/>
        </w:rPr>
        <w:t xml:space="preserve"> strategies</w:t>
      </w:r>
      <w:r w:rsidR="006B0CB3" w:rsidRPr="00BD3A4F">
        <w:rPr>
          <w:rFonts w:ascii="Arial" w:hAnsi="Arial" w:cs="Arial"/>
        </w:rPr>
        <w:t xml:space="preserve">, </w:t>
      </w:r>
      <w:hyperlink r:id="rId11" w:history="1">
        <w:r w:rsidR="006B0CB3" w:rsidRPr="00BD3A4F">
          <w:rPr>
            <w:rStyle w:val="Hyperlink"/>
            <w:rFonts w:ascii="Arial" w:hAnsi="Arial" w:cs="Arial"/>
            <w:shd w:val="clear" w:color="auto" w:fill="FFFFFF"/>
          </w:rPr>
          <w:t>Modernising Scientific Careers strategy</w:t>
        </w:r>
      </w:hyperlink>
      <w:r w:rsidR="000C0947" w:rsidRPr="00BD3A4F">
        <w:rPr>
          <w:rFonts w:ascii="Arial" w:hAnsi="Arial" w:cs="Arial"/>
        </w:rPr>
        <w:t>.</w:t>
      </w:r>
      <w:r w:rsidR="00536638" w:rsidRPr="00BD3A4F">
        <w:rPr>
          <w:rFonts w:ascii="Arial" w:hAnsi="Arial" w:cs="Arial"/>
        </w:rPr>
        <w:t xml:space="preserve"> Both the </w:t>
      </w:r>
      <w:hyperlink r:id="rId12" w:history="1">
        <w:r w:rsidR="00536638" w:rsidRPr="00BD3A4F">
          <w:rPr>
            <w:rStyle w:val="Hyperlink"/>
            <w:rFonts w:ascii="Arial" w:hAnsi="Arial" w:cs="Arial"/>
          </w:rPr>
          <w:t>Shape of Training</w:t>
        </w:r>
      </w:hyperlink>
      <w:r w:rsidR="00536638" w:rsidRPr="00BD3A4F">
        <w:rPr>
          <w:rFonts w:ascii="Arial" w:hAnsi="Arial" w:cs="Arial"/>
        </w:rPr>
        <w:t xml:space="preserve"> and </w:t>
      </w:r>
      <w:hyperlink r:id="rId13" w:history="1">
        <w:r w:rsidR="00536638" w:rsidRPr="00BD3A4F">
          <w:rPr>
            <w:rStyle w:val="Hyperlink"/>
            <w:rFonts w:ascii="Arial" w:hAnsi="Arial" w:cs="Arial"/>
          </w:rPr>
          <w:t xml:space="preserve">Shape of Caring </w:t>
        </w:r>
      </w:hyperlink>
      <w:r w:rsidR="00344FC0" w:rsidRPr="00BD3A4F">
        <w:rPr>
          <w:rFonts w:ascii="Arial" w:hAnsi="Arial" w:cs="Arial"/>
        </w:rPr>
        <w:t xml:space="preserve"> reports, </w:t>
      </w:r>
      <w:r w:rsidR="00536638" w:rsidRPr="00BD3A4F">
        <w:rPr>
          <w:rFonts w:ascii="Arial" w:hAnsi="Arial" w:cs="Arial"/>
        </w:rPr>
        <w:t xml:space="preserve">which </w:t>
      </w:r>
      <w:proofErr w:type="gramStart"/>
      <w:r w:rsidR="00536638" w:rsidRPr="00BD3A4F">
        <w:rPr>
          <w:rFonts w:ascii="Arial" w:hAnsi="Arial" w:cs="Arial"/>
        </w:rPr>
        <w:t>sets</w:t>
      </w:r>
      <w:proofErr w:type="gramEnd"/>
      <w:r w:rsidR="00536638" w:rsidRPr="00BD3A4F">
        <w:rPr>
          <w:rFonts w:ascii="Arial" w:hAnsi="Arial" w:cs="Arial"/>
        </w:rPr>
        <w:t xml:space="preserve"> out </w:t>
      </w:r>
      <w:r w:rsidR="00344FC0" w:rsidRPr="00BD3A4F">
        <w:rPr>
          <w:rFonts w:ascii="Arial" w:hAnsi="Arial" w:cs="Arial"/>
        </w:rPr>
        <w:t>recommendations and</w:t>
      </w:r>
      <w:r w:rsidR="00536638" w:rsidRPr="00BD3A4F">
        <w:rPr>
          <w:rFonts w:ascii="Arial" w:hAnsi="Arial" w:cs="Arial"/>
        </w:rPr>
        <w:t xml:space="preserve"> changes in education</w:t>
      </w:r>
      <w:r w:rsidR="005A7AB0" w:rsidRPr="00BD3A4F">
        <w:rPr>
          <w:rFonts w:ascii="Arial" w:hAnsi="Arial" w:cs="Arial"/>
        </w:rPr>
        <w:t xml:space="preserve"> and </w:t>
      </w:r>
      <w:r w:rsidR="00344FC0" w:rsidRPr="00BD3A4F">
        <w:rPr>
          <w:rFonts w:ascii="Arial" w:hAnsi="Arial" w:cs="Arial"/>
        </w:rPr>
        <w:t xml:space="preserve">training, </w:t>
      </w:r>
      <w:r w:rsidR="005A7AB0" w:rsidRPr="00BD3A4F">
        <w:rPr>
          <w:rFonts w:ascii="Arial" w:hAnsi="Arial" w:cs="Arial"/>
        </w:rPr>
        <w:t xml:space="preserve">are likely to have a significant impact on the future preparation and progression of the </w:t>
      </w:r>
      <w:r w:rsidR="00344FC0" w:rsidRPr="00BD3A4F">
        <w:rPr>
          <w:rFonts w:ascii="Arial" w:hAnsi="Arial" w:cs="Arial"/>
        </w:rPr>
        <w:t>medical and</w:t>
      </w:r>
      <w:r w:rsidR="005A7AB0" w:rsidRPr="00BD3A4F">
        <w:rPr>
          <w:rFonts w:ascii="Arial" w:hAnsi="Arial" w:cs="Arial"/>
        </w:rPr>
        <w:t xml:space="preserve"> nursing workforce.</w:t>
      </w:r>
    </w:p>
    <w:p w:rsidR="00BD3A4F" w:rsidRDefault="00BD3A4F" w:rsidP="00BD3A4F">
      <w:pPr>
        <w:spacing w:after="0" w:line="240" w:lineRule="auto"/>
        <w:rPr>
          <w:rFonts w:ascii="Arial" w:hAnsi="Arial" w:cs="Arial"/>
        </w:rPr>
      </w:pPr>
    </w:p>
    <w:p w:rsidR="00112D21" w:rsidRPr="00BD3A4F" w:rsidRDefault="00112D21" w:rsidP="00BD3A4F">
      <w:pPr>
        <w:spacing w:after="0" w:line="240" w:lineRule="auto"/>
        <w:rPr>
          <w:rFonts w:ascii="Arial" w:hAnsi="Arial" w:cs="Arial"/>
        </w:rPr>
      </w:pPr>
      <w:r w:rsidRPr="00BD3A4F">
        <w:rPr>
          <w:rFonts w:ascii="Arial" w:hAnsi="Arial" w:cs="Arial"/>
        </w:rPr>
        <w:t>Recruitment and retention of healthcare staff is being reported as a significant challenge for many healthcare providers within the NHS, indeed this is identified as an international difficulty as recently highlighted by a report for the European Commission (European Commission 2015</w:t>
      </w:r>
      <w:r w:rsidRPr="00BD3A4F">
        <w:rPr>
          <w:rStyle w:val="FootnoteReference"/>
          <w:rFonts w:ascii="Arial" w:hAnsi="Arial" w:cs="Arial"/>
        </w:rPr>
        <w:footnoteReference w:id="1"/>
      </w:r>
      <w:r w:rsidRPr="00BD3A4F">
        <w:rPr>
          <w:rFonts w:ascii="Arial" w:hAnsi="Arial" w:cs="Arial"/>
        </w:rPr>
        <w:t>).  Significant demands in healthcare needs, changes in labour market trends and staff expectations are influencing the ability of organisations to recruit and retain staff. More consistent and targeted interventions by healthcare employers i</w:t>
      </w:r>
      <w:r w:rsidR="00F06CF8" w:rsidRPr="00BD3A4F">
        <w:rPr>
          <w:rFonts w:ascii="Arial" w:hAnsi="Arial" w:cs="Arial"/>
        </w:rPr>
        <w:t>n</w:t>
      </w:r>
      <w:r w:rsidRPr="00BD3A4F">
        <w:rPr>
          <w:rFonts w:ascii="Arial" w:hAnsi="Arial" w:cs="Arial"/>
        </w:rPr>
        <w:t xml:space="preserve"> recruiting and supporting different staff groups are being recommended, recognising that while a structured framework with common elements is needed a </w:t>
      </w:r>
      <w:r w:rsidR="00F06CF8" w:rsidRPr="00BD3A4F">
        <w:rPr>
          <w:rFonts w:ascii="Arial" w:hAnsi="Arial" w:cs="Arial"/>
        </w:rPr>
        <w:t>‘</w:t>
      </w:r>
      <w:r w:rsidRPr="00BD3A4F">
        <w:rPr>
          <w:rFonts w:ascii="Arial" w:hAnsi="Arial" w:cs="Arial"/>
        </w:rPr>
        <w:t xml:space="preserve">one size </w:t>
      </w:r>
      <w:r w:rsidR="00F06CF8" w:rsidRPr="00BD3A4F">
        <w:rPr>
          <w:rFonts w:ascii="Arial" w:hAnsi="Arial" w:cs="Arial"/>
        </w:rPr>
        <w:t xml:space="preserve">fits all’ </w:t>
      </w:r>
      <w:r w:rsidRPr="00BD3A4F">
        <w:rPr>
          <w:rFonts w:ascii="Arial" w:hAnsi="Arial" w:cs="Arial"/>
        </w:rPr>
        <w:t xml:space="preserve">approach will not be effective in all circumstances.  </w:t>
      </w:r>
    </w:p>
    <w:p w:rsidR="00BD3A4F" w:rsidRDefault="00BD3A4F" w:rsidP="00BD3A4F">
      <w:pPr>
        <w:spacing w:after="0" w:line="240" w:lineRule="auto"/>
        <w:rPr>
          <w:rFonts w:ascii="Arial" w:hAnsi="Arial" w:cs="Arial"/>
        </w:rPr>
      </w:pPr>
    </w:p>
    <w:p w:rsidR="00BD3A4F" w:rsidRDefault="00112D21" w:rsidP="00BD3A4F">
      <w:pPr>
        <w:spacing w:after="0" w:line="240" w:lineRule="auto"/>
        <w:rPr>
          <w:rFonts w:ascii="Arial" w:hAnsi="Arial" w:cs="Arial"/>
        </w:rPr>
      </w:pPr>
      <w:r w:rsidRPr="00BD3A4F">
        <w:rPr>
          <w:rFonts w:ascii="Arial" w:hAnsi="Arial" w:cs="Arial"/>
        </w:rPr>
        <w:t>There is considerable interest in promoting the ability of organisations to develop and put in place a ‘Grow Your Own Workforce’ strategy. Responding to the challenge that increasing the size of the workforce is not sustainable given the current issues</w:t>
      </w:r>
      <w:r w:rsidR="00F06CF8" w:rsidRPr="00BD3A4F">
        <w:rPr>
          <w:rFonts w:ascii="Arial" w:hAnsi="Arial" w:cs="Arial"/>
        </w:rPr>
        <w:t>,</w:t>
      </w:r>
      <w:r w:rsidRPr="00BD3A4F">
        <w:rPr>
          <w:rFonts w:ascii="Arial" w:hAnsi="Arial" w:cs="Arial"/>
        </w:rPr>
        <w:t xml:space="preserve"> workforce trends and financial issues facing the NHS, looking to maximise the development and flexibility of the current workforce is seen as essential. If </w:t>
      </w:r>
      <w:r w:rsidR="00255B2F" w:rsidRPr="00BD3A4F">
        <w:rPr>
          <w:rFonts w:ascii="Arial" w:hAnsi="Arial" w:cs="Arial"/>
        </w:rPr>
        <w:t>‘G</w:t>
      </w:r>
      <w:r w:rsidRPr="00BD3A4F">
        <w:rPr>
          <w:rFonts w:ascii="Arial" w:hAnsi="Arial" w:cs="Arial"/>
        </w:rPr>
        <w:t xml:space="preserve">row your </w:t>
      </w:r>
      <w:r w:rsidR="00255B2F" w:rsidRPr="00BD3A4F">
        <w:rPr>
          <w:rFonts w:ascii="Arial" w:hAnsi="Arial" w:cs="Arial"/>
        </w:rPr>
        <w:t>O</w:t>
      </w:r>
      <w:r w:rsidRPr="00BD3A4F">
        <w:rPr>
          <w:rFonts w:ascii="Arial" w:hAnsi="Arial" w:cs="Arial"/>
        </w:rPr>
        <w:t>wn</w:t>
      </w:r>
      <w:r w:rsidR="00255B2F" w:rsidRPr="00BD3A4F">
        <w:rPr>
          <w:rFonts w:ascii="Arial" w:hAnsi="Arial" w:cs="Arial"/>
        </w:rPr>
        <w:t>’</w:t>
      </w:r>
      <w:r w:rsidRPr="00BD3A4F">
        <w:rPr>
          <w:rFonts w:ascii="Arial" w:hAnsi="Arial" w:cs="Arial"/>
        </w:rPr>
        <w:t xml:space="preserve"> is to be successful  key conditions need to be </w:t>
      </w:r>
      <w:r w:rsidR="00F06CF8" w:rsidRPr="00BD3A4F">
        <w:rPr>
          <w:rFonts w:ascii="Arial" w:hAnsi="Arial" w:cs="Arial"/>
        </w:rPr>
        <w:t xml:space="preserve">in </w:t>
      </w:r>
      <w:r w:rsidRPr="00BD3A4F">
        <w:rPr>
          <w:rFonts w:ascii="Arial" w:hAnsi="Arial" w:cs="Arial"/>
        </w:rPr>
        <w:t xml:space="preserve">place </w:t>
      </w:r>
      <w:r w:rsidR="00F06CF8" w:rsidRPr="00BD3A4F">
        <w:rPr>
          <w:rFonts w:ascii="Arial" w:hAnsi="Arial" w:cs="Arial"/>
        </w:rPr>
        <w:t xml:space="preserve"> and</w:t>
      </w:r>
      <w:r w:rsidRPr="00BD3A4F">
        <w:rPr>
          <w:rFonts w:ascii="Arial" w:hAnsi="Arial" w:cs="Arial"/>
        </w:rPr>
        <w:t xml:space="preserve"> include focused organisational motivation,  partnership working between education providers and the wider community, well-structured development programmes and visible organisational leadership, commitment and engagement.  Also related to this </w:t>
      </w:r>
      <w:r w:rsidR="00C95A78" w:rsidRPr="00BD3A4F">
        <w:rPr>
          <w:rFonts w:ascii="Arial" w:hAnsi="Arial" w:cs="Arial"/>
        </w:rPr>
        <w:t>is</w:t>
      </w:r>
      <w:r w:rsidRPr="00BD3A4F">
        <w:rPr>
          <w:rFonts w:ascii="Arial" w:hAnsi="Arial" w:cs="Arial"/>
        </w:rPr>
        <w:t xml:space="preserve"> the need to have a detailed understanding of the organisations workforce makeup, patterns and potential talent (Kings Fund 2006</w:t>
      </w:r>
      <w:r w:rsidRPr="00BD3A4F">
        <w:rPr>
          <w:rStyle w:val="FootnoteReference"/>
          <w:rFonts w:ascii="Arial" w:hAnsi="Arial" w:cs="Arial"/>
        </w:rPr>
        <w:footnoteReference w:id="2"/>
      </w:r>
      <w:r w:rsidRPr="00BD3A4F">
        <w:rPr>
          <w:rFonts w:ascii="Arial" w:hAnsi="Arial" w:cs="Arial"/>
        </w:rPr>
        <w:t xml:space="preserve">, Kessler et al 2014, and </w:t>
      </w:r>
      <w:hyperlink r:id="rId14" w:history="1">
        <w:r w:rsidRPr="00BD3A4F">
          <w:rPr>
            <w:rStyle w:val="Hyperlink"/>
            <w:rFonts w:ascii="Arial" w:hAnsi="Arial" w:cs="Arial"/>
          </w:rPr>
          <w:t>Centre for Workforce Intelligence</w:t>
        </w:r>
      </w:hyperlink>
      <w:r w:rsidRPr="00BD3A4F">
        <w:rPr>
          <w:rFonts w:ascii="Arial" w:hAnsi="Arial" w:cs="Arial"/>
        </w:rPr>
        <w:t>).</w:t>
      </w:r>
      <w:r w:rsidR="00323BFA" w:rsidRPr="00BD3A4F">
        <w:rPr>
          <w:rFonts w:ascii="Arial" w:hAnsi="Arial" w:cs="Arial"/>
        </w:rPr>
        <w:t xml:space="preserve"> </w:t>
      </w:r>
      <w:r w:rsidR="002622D7" w:rsidRPr="00BD3A4F">
        <w:rPr>
          <w:rFonts w:ascii="Arial" w:hAnsi="Arial" w:cs="Arial"/>
        </w:rPr>
        <w:t>A healthy organisation</w:t>
      </w:r>
      <w:r w:rsidR="00F06CF8" w:rsidRPr="00BD3A4F">
        <w:rPr>
          <w:rFonts w:ascii="Arial" w:hAnsi="Arial" w:cs="Arial"/>
        </w:rPr>
        <w:t>al</w:t>
      </w:r>
      <w:r w:rsidR="002622D7" w:rsidRPr="00BD3A4F">
        <w:rPr>
          <w:rFonts w:ascii="Arial" w:hAnsi="Arial" w:cs="Arial"/>
        </w:rPr>
        <w:t xml:space="preserve"> culture is essential if an organisation is going to be effective and efficient in meeting its strategic goals and delivery of high quality services.  With the recent reports such as </w:t>
      </w:r>
      <w:r w:rsidR="00183C23" w:rsidRPr="00BD3A4F">
        <w:rPr>
          <w:rFonts w:ascii="Arial" w:hAnsi="Arial" w:cs="Arial"/>
        </w:rPr>
        <w:t xml:space="preserve">the Mid Staffordshire Hospitals  </w:t>
      </w:r>
      <w:r w:rsidR="002622D7" w:rsidRPr="00BD3A4F">
        <w:rPr>
          <w:rFonts w:ascii="Arial" w:hAnsi="Arial" w:cs="Arial"/>
        </w:rPr>
        <w:t>(</w:t>
      </w:r>
      <w:r w:rsidR="00323BFA" w:rsidRPr="00BD3A4F">
        <w:rPr>
          <w:rFonts w:ascii="Arial" w:hAnsi="Arial" w:cs="Arial"/>
        </w:rPr>
        <w:t>Francis</w:t>
      </w:r>
      <w:r w:rsidR="00183C23" w:rsidRPr="00BD3A4F">
        <w:rPr>
          <w:rFonts w:ascii="Arial" w:hAnsi="Arial" w:cs="Arial"/>
        </w:rPr>
        <w:t xml:space="preserve"> </w:t>
      </w:r>
      <w:r w:rsidR="00344FC0" w:rsidRPr="00BD3A4F">
        <w:rPr>
          <w:rFonts w:ascii="Arial" w:hAnsi="Arial" w:cs="Arial"/>
        </w:rPr>
        <w:t>2013</w:t>
      </w:r>
      <w:r w:rsidR="002622D7" w:rsidRPr="00BD3A4F">
        <w:rPr>
          <w:rFonts w:ascii="Arial" w:hAnsi="Arial" w:cs="Arial"/>
        </w:rPr>
        <w:t>)</w:t>
      </w:r>
      <w:r w:rsidR="00344FC0" w:rsidRPr="00BD3A4F">
        <w:rPr>
          <w:rFonts w:ascii="Arial" w:hAnsi="Arial" w:cs="Arial"/>
        </w:rPr>
        <w:t xml:space="preserve"> and </w:t>
      </w:r>
      <w:r w:rsidR="00183C23" w:rsidRPr="00BD3A4F">
        <w:rPr>
          <w:rFonts w:ascii="Arial" w:hAnsi="Arial" w:cs="Arial"/>
        </w:rPr>
        <w:t>A Promise to Learn</w:t>
      </w:r>
      <w:r w:rsidR="002622D7" w:rsidRPr="00BD3A4F">
        <w:rPr>
          <w:rFonts w:ascii="Arial" w:hAnsi="Arial" w:cs="Arial"/>
        </w:rPr>
        <w:t xml:space="preserve"> </w:t>
      </w:r>
      <w:r w:rsidR="00183C23" w:rsidRPr="00BD3A4F">
        <w:rPr>
          <w:rFonts w:ascii="Arial" w:hAnsi="Arial" w:cs="Arial"/>
        </w:rPr>
        <w:t>(</w:t>
      </w:r>
      <w:r w:rsidR="002622D7" w:rsidRPr="00BD3A4F">
        <w:rPr>
          <w:rFonts w:ascii="Arial" w:hAnsi="Arial" w:cs="Arial"/>
        </w:rPr>
        <w:t>Berwick</w:t>
      </w:r>
      <w:r w:rsidR="00183C23" w:rsidRPr="00BD3A4F">
        <w:rPr>
          <w:rFonts w:ascii="Arial" w:hAnsi="Arial" w:cs="Arial"/>
        </w:rPr>
        <w:t xml:space="preserve"> </w:t>
      </w:r>
      <w:r w:rsidR="00344FC0" w:rsidRPr="00BD3A4F">
        <w:rPr>
          <w:rFonts w:ascii="Arial" w:hAnsi="Arial" w:cs="Arial"/>
        </w:rPr>
        <w:t>2013</w:t>
      </w:r>
      <w:r w:rsidR="00323BFA" w:rsidRPr="00BD3A4F">
        <w:rPr>
          <w:rStyle w:val="FootnoteReference"/>
          <w:rFonts w:ascii="Arial" w:hAnsi="Arial" w:cs="Arial"/>
        </w:rPr>
        <w:footnoteReference w:id="3"/>
      </w:r>
      <w:r w:rsidR="00344FC0" w:rsidRPr="00BD3A4F">
        <w:rPr>
          <w:rFonts w:ascii="Arial" w:hAnsi="Arial" w:cs="Arial"/>
        </w:rPr>
        <w:t xml:space="preserve">) </w:t>
      </w:r>
      <w:r w:rsidR="002622D7" w:rsidRPr="00BD3A4F">
        <w:rPr>
          <w:rFonts w:ascii="Arial" w:hAnsi="Arial" w:cs="Arial"/>
        </w:rPr>
        <w:t xml:space="preserve"> the importance for </w:t>
      </w:r>
      <w:r w:rsidR="00344FC0" w:rsidRPr="00BD3A4F">
        <w:rPr>
          <w:rFonts w:ascii="Arial" w:hAnsi="Arial" w:cs="Arial"/>
        </w:rPr>
        <w:t>NHS organisations</w:t>
      </w:r>
      <w:r w:rsidR="002622D7" w:rsidRPr="00BD3A4F">
        <w:rPr>
          <w:rFonts w:ascii="Arial" w:hAnsi="Arial" w:cs="Arial"/>
        </w:rPr>
        <w:t xml:space="preserve"> to review their </w:t>
      </w:r>
      <w:r w:rsidR="00344FC0" w:rsidRPr="00BD3A4F">
        <w:rPr>
          <w:rFonts w:ascii="Arial" w:hAnsi="Arial" w:cs="Arial"/>
        </w:rPr>
        <w:t>organisational and</w:t>
      </w:r>
      <w:r w:rsidR="002622D7" w:rsidRPr="00BD3A4F">
        <w:rPr>
          <w:rFonts w:ascii="Arial" w:hAnsi="Arial" w:cs="Arial"/>
        </w:rPr>
        <w:t xml:space="preserve"> workplace cultures has been identified as a key enabler for change</w:t>
      </w:r>
      <w:r w:rsidR="00344FC0" w:rsidRPr="00BD3A4F">
        <w:rPr>
          <w:rFonts w:ascii="Arial" w:hAnsi="Arial" w:cs="Arial"/>
        </w:rPr>
        <w:t xml:space="preserve"> to ensure patient safety and quality of care</w:t>
      </w:r>
      <w:r w:rsidR="002622D7" w:rsidRPr="00BD3A4F">
        <w:rPr>
          <w:rFonts w:ascii="Arial" w:hAnsi="Arial" w:cs="Arial"/>
        </w:rPr>
        <w:t xml:space="preserve">.  A key feature of any healthy culture is a strong and visible commitment </w:t>
      </w:r>
      <w:r w:rsidR="00344FC0" w:rsidRPr="00BD3A4F">
        <w:rPr>
          <w:rFonts w:ascii="Arial" w:hAnsi="Arial" w:cs="Arial"/>
        </w:rPr>
        <w:t>for the</w:t>
      </w:r>
      <w:r w:rsidR="002622D7" w:rsidRPr="00BD3A4F">
        <w:rPr>
          <w:rFonts w:ascii="Arial" w:hAnsi="Arial" w:cs="Arial"/>
        </w:rPr>
        <w:t xml:space="preserve"> involved, sustained development and </w:t>
      </w:r>
      <w:r w:rsidR="00323BFA" w:rsidRPr="00BD3A4F">
        <w:rPr>
          <w:rFonts w:ascii="Arial" w:hAnsi="Arial" w:cs="Arial"/>
        </w:rPr>
        <w:t>support of</w:t>
      </w:r>
      <w:r w:rsidR="00344FC0" w:rsidRPr="00BD3A4F">
        <w:rPr>
          <w:rFonts w:ascii="Arial" w:hAnsi="Arial" w:cs="Arial"/>
        </w:rPr>
        <w:t xml:space="preserve"> the workforce </w:t>
      </w:r>
      <w:r w:rsidR="002622D7" w:rsidRPr="00BD3A4F">
        <w:rPr>
          <w:rFonts w:ascii="Arial" w:hAnsi="Arial" w:cs="Arial"/>
        </w:rPr>
        <w:t>at all levels</w:t>
      </w:r>
      <w:r w:rsidR="00163F24" w:rsidRPr="00BD3A4F">
        <w:rPr>
          <w:rFonts w:ascii="Arial" w:hAnsi="Arial" w:cs="Arial"/>
        </w:rPr>
        <w:t xml:space="preserve">. </w:t>
      </w:r>
      <w:r w:rsidR="002622D7" w:rsidRPr="00BD3A4F">
        <w:rPr>
          <w:rFonts w:ascii="Arial" w:hAnsi="Arial" w:cs="Arial"/>
        </w:rPr>
        <w:t xml:space="preserve">This is particularly encouraged given the strong evidence </w:t>
      </w:r>
      <w:r w:rsidR="00183C23" w:rsidRPr="00BD3A4F">
        <w:rPr>
          <w:rFonts w:ascii="Arial" w:hAnsi="Arial" w:cs="Arial"/>
        </w:rPr>
        <w:t xml:space="preserve">which </w:t>
      </w:r>
    </w:p>
    <w:p w:rsidR="00BD3A4F" w:rsidRDefault="00BD3A4F" w:rsidP="00BD3A4F">
      <w:pPr>
        <w:spacing w:after="0" w:line="240" w:lineRule="auto"/>
        <w:rPr>
          <w:rFonts w:ascii="Arial" w:hAnsi="Arial" w:cs="Arial"/>
        </w:rPr>
      </w:pPr>
    </w:p>
    <w:p w:rsidR="00BD3A4F" w:rsidRDefault="00BD3A4F" w:rsidP="00BD3A4F">
      <w:pPr>
        <w:spacing w:after="0" w:line="240" w:lineRule="auto"/>
        <w:rPr>
          <w:rFonts w:ascii="Arial" w:hAnsi="Arial" w:cs="Arial"/>
        </w:rPr>
      </w:pPr>
    </w:p>
    <w:p w:rsidR="00BD3A4F" w:rsidRDefault="00BD3A4F" w:rsidP="00BD3A4F">
      <w:pPr>
        <w:spacing w:after="0" w:line="240" w:lineRule="auto"/>
        <w:rPr>
          <w:rFonts w:ascii="Arial" w:hAnsi="Arial" w:cs="Arial"/>
        </w:rPr>
      </w:pPr>
    </w:p>
    <w:p w:rsidR="002622D7" w:rsidRPr="00BD3A4F" w:rsidRDefault="00BD3A4F" w:rsidP="00BD3A4F">
      <w:pPr>
        <w:spacing w:after="0" w:line="240" w:lineRule="auto"/>
        <w:rPr>
          <w:rFonts w:ascii="Arial" w:hAnsi="Arial" w:cs="Arial"/>
        </w:rPr>
      </w:pPr>
      <w:proofErr w:type="gramStart"/>
      <w:r>
        <w:rPr>
          <w:rFonts w:ascii="Arial" w:hAnsi="Arial" w:cs="Arial"/>
        </w:rPr>
        <w:t>i</w:t>
      </w:r>
      <w:r w:rsidR="00183C23" w:rsidRPr="00BD3A4F">
        <w:rPr>
          <w:rFonts w:ascii="Arial" w:hAnsi="Arial" w:cs="Arial"/>
        </w:rPr>
        <w:t>ndicates</w:t>
      </w:r>
      <w:proofErr w:type="gramEnd"/>
      <w:r w:rsidR="00183C23" w:rsidRPr="00BD3A4F">
        <w:rPr>
          <w:rFonts w:ascii="Arial" w:hAnsi="Arial" w:cs="Arial"/>
        </w:rPr>
        <w:t xml:space="preserve"> </w:t>
      </w:r>
      <w:r w:rsidR="00163F24" w:rsidRPr="00BD3A4F">
        <w:rPr>
          <w:rFonts w:ascii="Arial" w:hAnsi="Arial" w:cs="Arial"/>
          <w:shd w:val="clear" w:color="auto" w:fill="FFFFFF"/>
        </w:rPr>
        <w:t xml:space="preserve">the higher the levels of organisational satisfaction and commitment that staff report, the higher the levels of satisfaction that patients report </w:t>
      </w:r>
      <w:r w:rsidR="00163F24" w:rsidRPr="00BD3A4F">
        <w:rPr>
          <w:rFonts w:ascii="Arial" w:hAnsi="Arial" w:cs="Arial"/>
        </w:rPr>
        <w:t>(Kings Fund 2015</w:t>
      </w:r>
      <w:r w:rsidR="00163F24" w:rsidRPr="00BD3A4F">
        <w:rPr>
          <w:rStyle w:val="FootnoteReference"/>
          <w:rFonts w:ascii="Arial" w:hAnsi="Arial" w:cs="Arial"/>
        </w:rPr>
        <w:footnoteReference w:id="4"/>
      </w:r>
      <w:r w:rsidR="00163F24" w:rsidRPr="00BD3A4F">
        <w:rPr>
          <w:rFonts w:ascii="Arial" w:hAnsi="Arial" w:cs="Arial"/>
        </w:rPr>
        <w:t>).</w:t>
      </w:r>
    </w:p>
    <w:p w:rsidR="00BD3A4F" w:rsidRDefault="00BD3A4F" w:rsidP="00BD3A4F">
      <w:pPr>
        <w:spacing w:after="0" w:line="240" w:lineRule="auto"/>
        <w:rPr>
          <w:rFonts w:ascii="Arial" w:hAnsi="Arial" w:cs="Arial"/>
        </w:rPr>
      </w:pPr>
    </w:p>
    <w:p w:rsidR="005A7AB0" w:rsidRPr="00BD3A4F" w:rsidRDefault="00163F24" w:rsidP="00BD3A4F">
      <w:pPr>
        <w:spacing w:after="0" w:line="240" w:lineRule="auto"/>
        <w:rPr>
          <w:rFonts w:ascii="Arial" w:hAnsi="Arial" w:cs="Arial"/>
        </w:rPr>
      </w:pPr>
      <w:r w:rsidRPr="00BD3A4F">
        <w:rPr>
          <w:rFonts w:ascii="Arial" w:hAnsi="Arial" w:cs="Arial"/>
        </w:rPr>
        <w:t xml:space="preserve">Support for the transition of newly qualified healthcare </w:t>
      </w:r>
      <w:r w:rsidR="00344FC0" w:rsidRPr="00BD3A4F">
        <w:rPr>
          <w:rFonts w:ascii="Arial" w:hAnsi="Arial" w:cs="Arial"/>
        </w:rPr>
        <w:t>staff from</w:t>
      </w:r>
      <w:r w:rsidRPr="00BD3A4F">
        <w:rPr>
          <w:rFonts w:ascii="Arial" w:hAnsi="Arial" w:cs="Arial"/>
        </w:rPr>
        <w:t xml:space="preserve"> student to competent healthcare practitioner has been identif</w:t>
      </w:r>
      <w:r w:rsidR="002B3E6B" w:rsidRPr="00BD3A4F">
        <w:rPr>
          <w:rFonts w:ascii="Arial" w:hAnsi="Arial" w:cs="Arial"/>
        </w:rPr>
        <w:t xml:space="preserve">ied as </w:t>
      </w:r>
      <w:r w:rsidR="00112D21" w:rsidRPr="00BD3A4F">
        <w:rPr>
          <w:rFonts w:ascii="Arial" w:hAnsi="Arial" w:cs="Arial"/>
        </w:rPr>
        <w:t xml:space="preserve">a </w:t>
      </w:r>
      <w:r w:rsidR="002B3E6B" w:rsidRPr="00BD3A4F">
        <w:rPr>
          <w:rFonts w:ascii="Arial" w:hAnsi="Arial" w:cs="Arial"/>
        </w:rPr>
        <w:t xml:space="preserve">key stage of development. </w:t>
      </w:r>
      <w:r w:rsidR="00112D21" w:rsidRPr="00BD3A4F">
        <w:rPr>
          <w:rFonts w:ascii="Arial" w:hAnsi="Arial" w:cs="Arial"/>
        </w:rPr>
        <w:t xml:space="preserve">Consequently, </w:t>
      </w:r>
      <w:r w:rsidR="00344FC0" w:rsidRPr="00BD3A4F">
        <w:rPr>
          <w:rFonts w:ascii="Arial" w:hAnsi="Arial" w:cs="Arial"/>
        </w:rPr>
        <w:t>organisations have</w:t>
      </w:r>
      <w:r w:rsidRPr="00BD3A4F">
        <w:rPr>
          <w:rFonts w:ascii="Arial" w:hAnsi="Arial" w:cs="Arial"/>
        </w:rPr>
        <w:t xml:space="preserve"> been encouraged and supported to put in place effective </w:t>
      </w:r>
      <w:r w:rsidR="002B3E6B" w:rsidRPr="00BD3A4F">
        <w:rPr>
          <w:rFonts w:ascii="Arial" w:hAnsi="Arial" w:cs="Arial"/>
        </w:rPr>
        <w:t xml:space="preserve">preceptorship </w:t>
      </w:r>
      <w:r w:rsidRPr="00BD3A4F">
        <w:rPr>
          <w:rFonts w:ascii="Arial" w:hAnsi="Arial" w:cs="Arial"/>
        </w:rPr>
        <w:t xml:space="preserve">programmes to meet the support needs of </w:t>
      </w:r>
      <w:r w:rsidR="002B3E6B" w:rsidRPr="00BD3A4F">
        <w:rPr>
          <w:rFonts w:ascii="Arial" w:hAnsi="Arial" w:cs="Arial"/>
        </w:rPr>
        <w:t xml:space="preserve">new staff. This also features as a key recommendation within the Shape of </w:t>
      </w:r>
      <w:r w:rsidR="00344FC0" w:rsidRPr="00BD3A4F">
        <w:rPr>
          <w:rFonts w:ascii="Arial" w:hAnsi="Arial" w:cs="Arial"/>
        </w:rPr>
        <w:t>Caring report</w:t>
      </w:r>
      <w:r w:rsidR="002B3E6B" w:rsidRPr="00BD3A4F">
        <w:rPr>
          <w:rFonts w:ascii="Arial" w:hAnsi="Arial" w:cs="Arial"/>
        </w:rPr>
        <w:t>. Guidance on the key elements of an ef</w:t>
      </w:r>
      <w:r w:rsidR="00112D21" w:rsidRPr="00BD3A4F">
        <w:rPr>
          <w:rFonts w:ascii="Arial" w:hAnsi="Arial" w:cs="Arial"/>
        </w:rPr>
        <w:t>fective preceptorship programme</w:t>
      </w:r>
      <w:r w:rsidR="002B3E6B" w:rsidRPr="00BD3A4F">
        <w:rPr>
          <w:rFonts w:ascii="Arial" w:hAnsi="Arial" w:cs="Arial"/>
        </w:rPr>
        <w:t xml:space="preserve"> </w:t>
      </w:r>
      <w:r w:rsidR="00323BFA" w:rsidRPr="00BD3A4F">
        <w:rPr>
          <w:rFonts w:ascii="Arial" w:hAnsi="Arial" w:cs="Arial"/>
        </w:rPr>
        <w:t>has</w:t>
      </w:r>
      <w:r w:rsidR="002B3E6B" w:rsidRPr="00BD3A4F">
        <w:rPr>
          <w:rFonts w:ascii="Arial" w:hAnsi="Arial" w:cs="Arial"/>
        </w:rPr>
        <w:t xml:space="preserve"> been described (Department of Health 2009</w:t>
      </w:r>
      <w:r w:rsidR="002B3E6B" w:rsidRPr="00BD3A4F">
        <w:rPr>
          <w:rStyle w:val="FootnoteReference"/>
          <w:rFonts w:ascii="Arial" w:hAnsi="Arial" w:cs="Arial"/>
        </w:rPr>
        <w:footnoteReference w:id="5"/>
      </w:r>
      <w:r w:rsidR="002B3E6B" w:rsidRPr="00BD3A4F">
        <w:rPr>
          <w:rFonts w:ascii="Arial" w:hAnsi="Arial" w:cs="Arial"/>
        </w:rPr>
        <w:t xml:space="preserve">).  </w:t>
      </w:r>
      <w:r w:rsidR="00BE10FC" w:rsidRPr="00BD3A4F">
        <w:rPr>
          <w:rFonts w:ascii="Arial" w:hAnsi="Arial" w:cs="Arial"/>
        </w:rPr>
        <w:t>Although it is recognised that further evaluation of preceptorship is needed</w:t>
      </w:r>
      <w:r w:rsidR="00183C23" w:rsidRPr="00BD3A4F">
        <w:rPr>
          <w:rFonts w:ascii="Arial" w:hAnsi="Arial" w:cs="Arial"/>
        </w:rPr>
        <w:t xml:space="preserve"> to affirm its effectiveness</w:t>
      </w:r>
      <w:r w:rsidR="00323BFA" w:rsidRPr="00BD3A4F">
        <w:rPr>
          <w:rFonts w:ascii="Arial" w:hAnsi="Arial" w:cs="Arial"/>
        </w:rPr>
        <w:t>, it</w:t>
      </w:r>
      <w:r w:rsidR="00BE10FC" w:rsidRPr="00BD3A4F">
        <w:rPr>
          <w:rFonts w:ascii="Arial" w:hAnsi="Arial" w:cs="Arial"/>
        </w:rPr>
        <w:t xml:space="preserve"> is considered that </w:t>
      </w:r>
      <w:r w:rsidR="00112D21" w:rsidRPr="00BD3A4F">
        <w:rPr>
          <w:rFonts w:ascii="Arial" w:hAnsi="Arial" w:cs="Arial"/>
        </w:rPr>
        <w:t xml:space="preserve">such </w:t>
      </w:r>
      <w:r w:rsidR="002D74E9" w:rsidRPr="00BD3A4F">
        <w:rPr>
          <w:rFonts w:ascii="Arial" w:hAnsi="Arial" w:cs="Arial"/>
        </w:rPr>
        <w:t xml:space="preserve">structured </w:t>
      </w:r>
      <w:r w:rsidR="00BE10FC" w:rsidRPr="00BD3A4F">
        <w:rPr>
          <w:rFonts w:ascii="Arial" w:hAnsi="Arial" w:cs="Arial"/>
        </w:rPr>
        <w:t>approaches</w:t>
      </w:r>
      <w:r w:rsidR="00112D21" w:rsidRPr="00BD3A4F">
        <w:rPr>
          <w:rFonts w:ascii="Arial" w:hAnsi="Arial" w:cs="Arial"/>
        </w:rPr>
        <w:t xml:space="preserve"> to </w:t>
      </w:r>
      <w:r w:rsidR="00323BFA" w:rsidRPr="00BD3A4F">
        <w:rPr>
          <w:rFonts w:ascii="Arial" w:hAnsi="Arial" w:cs="Arial"/>
        </w:rPr>
        <w:t>support can lead</w:t>
      </w:r>
      <w:r w:rsidR="00BE10FC" w:rsidRPr="00BD3A4F">
        <w:rPr>
          <w:rFonts w:ascii="Arial" w:hAnsi="Arial" w:cs="Arial"/>
        </w:rPr>
        <w:t xml:space="preserve"> to increased </w:t>
      </w:r>
      <w:r w:rsidR="002D74E9" w:rsidRPr="00BD3A4F">
        <w:rPr>
          <w:rFonts w:ascii="Arial" w:hAnsi="Arial" w:cs="Arial"/>
        </w:rPr>
        <w:t xml:space="preserve">confidence and </w:t>
      </w:r>
      <w:r w:rsidR="00BE10FC" w:rsidRPr="00BD3A4F">
        <w:rPr>
          <w:rFonts w:ascii="Arial" w:hAnsi="Arial" w:cs="Arial"/>
        </w:rPr>
        <w:t>competenc</w:t>
      </w:r>
      <w:r w:rsidR="00F06CF8" w:rsidRPr="00BD3A4F">
        <w:rPr>
          <w:rFonts w:ascii="Arial" w:hAnsi="Arial" w:cs="Arial"/>
        </w:rPr>
        <w:t>e</w:t>
      </w:r>
      <w:r w:rsidR="002D74E9" w:rsidRPr="00BD3A4F">
        <w:rPr>
          <w:rFonts w:ascii="Arial" w:hAnsi="Arial" w:cs="Arial"/>
        </w:rPr>
        <w:t xml:space="preserve"> for newly qualified staff </w:t>
      </w:r>
      <w:r w:rsidR="00323BFA" w:rsidRPr="00BD3A4F">
        <w:rPr>
          <w:rFonts w:ascii="Arial" w:hAnsi="Arial" w:cs="Arial"/>
        </w:rPr>
        <w:t>and is</w:t>
      </w:r>
      <w:r w:rsidR="00112D21" w:rsidRPr="00BD3A4F">
        <w:rPr>
          <w:rFonts w:ascii="Arial" w:hAnsi="Arial" w:cs="Arial"/>
        </w:rPr>
        <w:t xml:space="preserve"> also a factor that aids</w:t>
      </w:r>
      <w:r w:rsidR="002D74E9" w:rsidRPr="00BD3A4F">
        <w:rPr>
          <w:rFonts w:ascii="Arial" w:hAnsi="Arial" w:cs="Arial"/>
        </w:rPr>
        <w:t xml:space="preserve"> their retention. </w:t>
      </w:r>
      <w:r w:rsidR="002B3E6B" w:rsidRPr="00BD3A4F">
        <w:rPr>
          <w:rFonts w:ascii="Arial" w:hAnsi="Arial" w:cs="Arial"/>
        </w:rPr>
        <w:t xml:space="preserve">Although preceptorship has predominantly been understood and applied within the context of </w:t>
      </w:r>
      <w:r w:rsidR="00F2050D" w:rsidRPr="00BD3A4F">
        <w:rPr>
          <w:rFonts w:ascii="Arial" w:hAnsi="Arial" w:cs="Arial"/>
        </w:rPr>
        <w:t>nursing, HENW supports</w:t>
      </w:r>
      <w:r w:rsidR="001576FB" w:rsidRPr="00BD3A4F">
        <w:rPr>
          <w:rFonts w:ascii="Arial" w:hAnsi="Arial" w:cs="Arial"/>
        </w:rPr>
        <w:t xml:space="preserve"> </w:t>
      </w:r>
      <w:r w:rsidR="002B3E6B" w:rsidRPr="00BD3A4F">
        <w:rPr>
          <w:rFonts w:ascii="Arial" w:hAnsi="Arial" w:cs="Arial"/>
        </w:rPr>
        <w:t>indications that such an approach</w:t>
      </w:r>
      <w:r w:rsidR="00112D21" w:rsidRPr="00BD3A4F">
        <w:rPr>
          <w:rFonts w:ascii="Arial" w:hAnsi="Arial" w:cs="Arial"/>
        </w:rPr>
        <w:t xml:space="preserve"> should be </w:t>
      </w:r>
      <w:r w:rsidR="002B3E6B" w:rsidRPr="00BD3A4F">
        <w:rPr>
          <w:rFonts w:ascii="Arial" w:hAnsi="Arial" w:cs="Arial"/>
        </w:rPr>
        <w:t xml:space="preserve">used to </w:t>
      </w:r>
      <w:r w:rsidR="00F2050D" w:rsidRPr="00BD3A4F">
        <w:rPr>
          <w:rFonts w:ascii="Arial" w:hAnsi="Arial" w:cs="Arial"/>
        </w:rPr>
        <w:t>enable the</w:t>
      </w:r>
      <w:r w:rsidR="002B3E6B" w:rsidRPr="00BD3A4F">
        <w:rPr>
          <w:rFonts w:ascii="Arial" w:hAnsi="Arial" w:cs="Arial"/>
        </w:rPr>
        <w:t xml:space="preserve"> </w:t>
      </w:r>
      <w:r w:rsidR="00344FC0" w:rsidRPr="00BD3A4F">
        <w:rPr>
          <w:rFonts w:ascii="Arial" w:hAnsi="Arial" w:cs="Arial"/>
        </w:rPr>
        <w:t xml:space="preserve">development </w:t>
      </w:r>
      <w:r w:rsidR="00F2050D" w:rsidRPr="00BD3A4F">
        <w:rPr>
          <w:rFonts w:ascii="Arial" w:hAnsi="Arial" w:cs="Arial"/>
        </w:rPr>
        <w:t>of all</w:t>
      </w:r>
      <w:r w:rsidR="002B3E6B" w:rsidRPr="00BD3A4F">
        <w:rPr>
          <w:rFonts w:ascii="Arial" w:hAnsi="Arial" w:cs="Arial"/>
        </w:rPr>
        <w:t xml:space="preserve"> newly qualified staff</w:t>
      </w:r>
      <w:r w:rsidR="00BE10FC" w:rsidRPr="00BD3A4F">
        <w:rPr>
          <w:rFonts w:ascii="Arial" w:hAnsi="Arial" w:cs="Arial"/>
        </w:rPr>
        <w:t xml:space="preserve"> (DH 2011</w:t>
      </w:r>
      <w:r w:rsidR="00BE10FC" w:rsidRPr="00BD3A4F">
        <w:rPr>
          <w:rStyle w:val="FootnoteReference"/>
          <w:rFonts w:ascii="Arial" w:hAnsi="Arial" w:cs="Arial"/>
        </w:rPr>
        <w:footnoteReference w:id="6"/>
      </w:r>
      <w:r w:rsidR="00BE10FC" w:rsidRPr="00BD3A4F">
        <w:rPr>
          <w:rFonts w:ascii="Arial" w:hAnsi="Arial" w:cs="Arial"/>
        </w:rPr>
        <w:t>, NHS Employers 2014</w:t>
      </w:r>
      <w:r w:rsidR="00BE10FC" w:rsidRPr="00BD3A4F">
        <w:rPr>
          <w:rStyle w:val="FootnoteReference"/>
          <w:rFonts w:ascii="Arial" w:hAnsi="Arial" w:cs="Arial"/>
        </w:rPr>
        <w:footnoteReference w:id="7"/>
      </w:r>
      <w:r w:rsidR="00BE10FC" w:rsidRPr="00BD3A4F">
        <w:rPr>
          <w:rFonts w:ascii="Arial" w:hAnsi="Arial" w:cs="Arial"/>
        </w:rPr>
        <w:t>)</w:t>
      </w:r>
      <w:r w:rsidR="004332DB" w:rsidRPr="00BD3A4F">
        <w:rPr>
          <w:rFonts w:ascii="Arial" w:hAnsi="Arial" w:cs="Arial"/>
        </w:rPr>
        <w:t xml:space="preserve">. HENW provides </w:t>
      </w:r>
      <w:r w:rsidR="00930469" w:rsidRPr="00BD3A4F">
        <w:rPr>
          <w:rFonts w:ascii="Arial" w:hAnsi="Arial" w:cs="Arial"/>
        </w:rPr>
        <w:t>funding of multiprofessional preceptorship</w:t>
      </w:r>
      <w:r w:rsidR="002B3E6B" w:rsidRPr="00BD3A4F">
        <w:rPr>
          <w:rFonts w:ascii="Arial" w:hAnsi="Arial" w:cs="Arial"/>
        </w:rPr>
        <w:t>.</w:t>
      </w:r>
    </w:p>
    <w:p w:rsidR="00BD3A4F" w:rsidRDefault="00BD3A4F" w:rsidP="00BD3A4F">
      <w:pPr>
        <w:spacing w:after="0" w:line="240" w:lineRule="auto"/>
        <w:rPr>
          <w:rFonts w:ascii="Arial" w:hAnsi="Arial" w:cs="Arial"/>
        </w:rPr>
      </w:pPr>
    </w:p>
    <w:p w:rsidR="00291BC6" w:rsidRPr="00BD3A4F" w:rsidRDefault="00FF1B0D" w:rsidP="00BD3A4F">
      <w:pPr>
        <w:spacing w:after="0" w:line="240" w:lineRule="auto"/>
        <w:rPr>
          <w:rFonts w:ascii="Arial" w:hAnsi="Arial" w:cs="Arial"/>
        </w:rPr>
      </w:pPr>
      <w:r w:rsidRPr="00BD3A4F">
        <w:rPr>
          <w:rFonts w:ascii="Arial" w:hAnsi="Arial" w:cs="Arial"/>
        </w:rPr>
        <w:t xml:space="preserve">There has been recent focus on the importance of promoting the </w:t>
      </w:r>
      <w:r w:rsidR="00344FC0" w:rsidRPr="00BD3A4F">
        <w:rPr>
          <w:rFonts w:ascii="Arial" w:hAnsi="Arial" w:cs="Arial"/>
        </w:rPr>
        <w:t>resilience</w:t>
      </w:r>
      <w:r w:rsidR="00785EFB" w:rsidRPr="00BD3A4F">
        <w:rPr>
          <w:rFonts w:ascii="Arial" w:hAnsi="Arial" w:cs="Arial"/>
        </w:rPr>
        <w:t xml:space="preserve"> of the healthcare workforce. Where positive </w:t>
      </w:r>
      <w:r w:rsidR="00344FC0" w:rsidRPr="00BD3A4F">
        <w:rPr>
          <w:rFonts w:ascii="Arial" w:hAnsi="Arial" w:cs="Arial"/>
        </w:rPr>
        <w:t>resilience</w:t>
      </w:r>
      <w:r w:rsidR="00785EFB" w:rsidRPr="00BD3A4F">
        <w:rPr>
          <w:rFonts w:ascii="Arial" w:hAnsi="Arial" w:cs="Arial"/>
        </w:rPr>
        <w:t xml:space="preserve"> fostering strategies are actively promoted, for example promoting employee mental health wellbeing, </w:t>
      </w:r>
      <w:r w:rsidR="00A806D4" w:rsidRPr="00BD3A4F">
        <w:rPr>
          <w:rFonts w:ascii="Arial" w:hAnsi="Arial" w:cs="Arial"/>
        </w:rPr>
        <w:t>it can</w:t>
      </w:r>
      <w:r w:rsidR="00785EFB" w:rsidRPr="00BD3A4F">
        <w:rPr>
          <w:rFonts w:ascii="Arial" w:hAnsi="Arial" w:cs="Arial"/>
        </w:rPr>
        <w:t xml:space="preserve"> </w:t>
      </w:r>
      <w:r w:rsidR="00183C23" w:rsidRPr="00BD3A4F">
        <w:rPr>
          <w:rFonts w:ascii="Arial" w:hAnsi="Arial" w:cs="Arial"/>
        </w:rPr>
        <w:t>enable</w:t>
      </w:r>
      <w:r w:rsidR="00785EFB" w:rsidRPr="00BD3A4F">
        <w:rPr>
          <w:rFonts w:ascii="Arial" w:hAnsi="Arial" w:cs="Arial"/>
        </w:rPr>
        <w:t xml:space="preserve"> increased commitment and job satisfaction, staff retention, improved performance and productivity with reduced staff absenteeis</w:t>
      </w:r>
      <w:r w:rsidR="00183C23" w:rsidRPr="00BD3A4F">
        <w:rPr>
          <w:rFonts w:ascii="Arial" w:hAnsi="Arial" w:cs="Arial"/>
        </w:rPr>
        <w:t xml:space="preserve">m </w:t>
      </w:r>
      <w:r w:rsidR="00323BFA" w:rsidRPr="00BD3A4F">
        <w:rPr>
          <w:rFonts w:ascii="Arial" w:hAnsi="Arial" w:cs="Arial"/>
        </w:rPr>
        <w:t>(Department of Health</w:t>
      </w:r>
      <w:r w:rsidR="00785EFB" w:rsidRPr="00BD3A4F">
        <w:rPr>
          <w:rFonts w:ascii="Arial" w:hAnsi="Arial" w:cs="Arial"/>
        </w:rPr>
        <w:t xml:space="preserve"> 2009</w:t>
      </w:r>
      <w:r w:rsidR="00323BFA" w:rsidRPr="00BD3A4F">
        <w:rPr>
          <w:rStyle w:val="FootnoteReference"/>
          <w:rFonts w:ascii="Arial" w:hAnsi="Arial" w:cs="Arial"/>
        </w:rPr>
        <w:footnoteReference w:id="8"/>
      </w:r>
      <w:r w:rsidR="00785EFB" w:rsidRPr="00BD3A4F">
        <w:rPr>
          <w:rFonts w:ascii="Arial" w:hAnsi="Arial" w:cs="Arial"/>
        </w:rPr>
        <w:t>, NICE 2009</w:t>
      </w:r>
      <w:r w:rsidR="00A806D4" w:rsidRPr="00BD3A4F">
        <w:rPr>
          <w:rStyle w:val="FootnoteReference"/>
          <w:rFonts w:ascii="Arial" w:hAnsi="Arial" w:cs="Arial"/>
        </w:rPr>
        <w:footnoteReference w:id="9"/>
      </w:r>
      <w:r w:rsidR="00785EFB" w:rsidRPr="00BD3A4F">
        <w:rPr>
          <w:rFonts w:ascii="Arial" w:hAnsi="Arial" w:cs="Arial"/>
        </w:rPr>
        <w:t xml:space="preserve">). </w:t>
      </w:r>
    </w:p>
    <w:p w:rsidR="00BD3A4F" w:rsidRDefault="00BD3A4F" w:rsidP="00BD3A4F">
      <w:pPr>
        <w:spacing w:after="0" w:line="240" w:lineRule="auto"/>
        <w:rPr>
          <w:rFonts w:ascii="Arial" w:hAnsi="Arial" w:cs="Arial"/>
        </w:rPr>
      </w:pPr>
    </w:p>
    <w:p w:rsidR="00291BC6" w:rsidRPr="00BD3A4F" w:rsidRDefault="00291BC6" w:rsidP="00BD3A4F">
      <w:pPr>
        <w:spacing w:after="0" w:line="240" w:lineRule="auto"/>
        <w:rPr>
          <w:rFonts w:ascii="Arial" w:hAnsi="Arial" w:cs="Arial"/>
        </w:rPr>
      </w:pPr>
      <w:r w:rsidRPr="00BD3A4F">
        <w:rPr>
          <w:rFonts w:ascii="Arial" w:hAnsi="Arial" w:cs="Arial"/>
        </w:rPr>
        <w:t xml:space="preserve">Organisations </w:t>
      </w:r>
      <w:proofErr w:type="gramStart"/>
      <w:r w:rsidRPr="00BD3A4F">
        <w:rPr>
          <w:rFonts w:ascii="Arial" w:hAnsi="Arial" w:cs="Arial"/>
        </w:rPr>
        <w:t xml:space="preserve">need to further explore, </w:t>
      </w:r>
      <w:r w:rsidR="00F2050D" w:rsidRPr="00BD3A4F">
        <w:rPr>
          <w:rFonts w:ascii="Arial" w:hAnsi="Arial" w:cs="Arial"/>
        </w:rPr>
        <w:t>how the</w:t>
      </w:r>
      <w:r w:rsidRPr="00BD3A4F">
        <w:rPr>
          <w:rFonts w:ascii="Arial" w:hAnsi="Arial" w:cs="Arial"/>
        </w:rPr>
        <w:t xml:space="preserve"> physical and mental well-being of the workforce, with particular reference to newly qualified staff, can</w:t>
      </w:r>
      <w:proofErr w:type="gramEnd"/>
      <w:r w:rsidRPr="00BD3A4F">
        <w:rPr>
          <w:rFonts w:ascii="Arial" w:hAnsi="Arial" w:cs="Arial"/>
        </w:rPr>
        <w:t xml:space="preserve"> be assured. Extensive evidence and information on how organisations can support resilience and wellbeing are available at </w:t>
      </w:r>
    </w:p>
    <w:p w:rsidR="00291BC6" w:rsidRPr="00BD3A4F" w:rsidRDefault="00333E37" w:rsidP="00BD3A4F">
      <w:pPr>
        <w:pStyle w:val="ListParagraph"/>
        <w:numPr>
          <w:ilvl w:val="0"/>
          <w:numId w:val="36"/>
        </w:numPr>
        <w:spacing w:after="0" w:line="240" w:lineRule="auto"/>
        <w:rPr>
          <w:rFonts w:ascii="Arial" w:hAnsi="Arial" w:cs="Arial"/>
        </w:rPr>
      </w:pPr>
      <w:hyperlink r:id="rId15" w:history="1">
        <w:r w:rsidR="00291BC6" w:rsidRPr="00BD3A4F">
          <w:rPr>
            <w:rStyle w:val="Hyperlink"/>
            <w:rFonts w:ascii="Arial" w:hAnsi="Arial" w:cs="Arial"/>
          </w:rPr>
          <w:t>Workplace Health</w:t>
        </w:r>
      </w:hyperlink>
      <w:r w:rsidR="00291BC6" w:rsidRPr="00BD3A4F">
        <w:rPr>
          <w:rFonts w:ascii="Arial" w:hAnsi="Arial" w:cs="Arial"/>
        </w:rPr>
        <w:t xml:space="preserve">  (NICE)</w:t>
      </w:r>
    </w:p>
    <w:p w:rsidR="00291BC6" w:rsidRPr="00BD3A4F" w:rsidRDefault="00333E37" w:rsidP="00BD3A4F">
      <w:pPr>
        <w:pStyle w:val="ListParagraph"/>
        <w:numPr>
          <w:ilvl w:val="0"/>
          <w:numId w:val="36"/>
        </w:numPr>
        <w:spacing w:after="0" w:line="240" w:lineRule="auto"/>
        <w:rPr>
          <w:rFonts w:ascii="Arial" w:hAnsi="Arial" w:cs="Arial"/>
        </w:rPr>
      </w:pPr>
      <w:hyperlink r:id="rId16" w:history="1">
        <w:r w:rsidR="00291BC6" w:rsidRPr="00BD3A4F">
          <w:rPr>
            <w:rStyle w:val="Hyperlink"/>
            <w:rFonts w:ascii="Arial" w:hAnsi="Arial" w:cs="Arial"/>
          </w:rPr>
          <w:t>Health and well-being</w:t>
        </w:r>
      </w:hyperlink>
      <w:r w:rsidR="00291BC6" w:rsidRPr="00BD3A4F">
        <w:rPr>
          <w:rFonts w:ascii="Arial" w:hAnsi="Arial" w:cs="Arial"/>
        </w:rPr>
        <w:t xml:space="preserve"> (NHS Employers)</w:t>
      </w:r>
    </w:p>
    <w:p w:rsidR="00BD3A4F" w:rsidRDefault="00BD3A4F" w:rsidP="00BD3A4F">
      <w:pPr>
        <w:spacing w:after="0" w:line="240" w:lineRule="auto"/>
        <w:rPr>
          <w:rFonts w:ascii="Arial" w:hAnsi="Arial" w:cs="Arial"/>
        </w:rPr>
      </w:pPr>
    </w:p>
    <w:p w:rsidR="00291BC6" w:rsidRPr="00BD3A4F" w:rsidRDefault="00291BC6" w:rsidP="00BD3A4F">
      <w:pPr>
        <w:spacing w:after="0" w:line="240" w:lineRule="auto"/>
        <w:rPr>
          <w:rFonts w:ascii="Arial" w:hAnsi="Arial" w:cs="Arial"/>
        </w:rPr>
      </w:pPr>
      <w:r w:rsidRPr="00BD3A4F">
        <w:rPr>
          <w:rFonts w:ascii="Arial" w:hAnsi="Arial" w:cs="Arial"/>
        </w:rPr>
        <w:t xml:space="preserve">Evidence also exists linking decreased feelings of stress and isolation and improved teamwork and interdisciplinary communication in health care setting that implement </w:t>
      </w:r>
      <w:hyperlink r:id="rId17" w:history="1">
        <w:r w:rsidRPr="00BD3A4F">
          <w:rPr>
            <w:rStyle w:val="Hyperlink"/>
            <w:rFonts w:ascii="Arial" w:hAnsi="Arial" w:cs="Arial"/>
          </w:rPr>
          <w:t>Schwartz Rounds</w:t>
        </w:r>
      </w:hyperlink>
      <w:r w:rsidRPr="00BD3A4F">
        <w:rPr>
          <w:rFonts w:ascii="Arial" w:hAnsi="Arial" w:cs="Arial"/>
        </w:rPr>
        <w:t>.</w:t>
      </w:r>
      <w:r w:rsidR="004332DB" w:rsidRPr="00BD3A4F">
        <w:rPr>
          <w:rFonts w:ascii="Arial" w:hAnsi="Arial" w:cs="Arial"/>
        </w:rPr>
        <w:t xml:space="preserve">  Such developments </w:t>
      </w:r>
      <w:proofErr w:type="gramStart"/>
      <w:r w:rsidR="004332DB" w:rsidRPr="00BD3A4F">
        <w:rPr>
          <w:rFonts w:ascii="Arial" w:hAnsi="Arial" w:cs="Arial"/>
        </w:rPr>
        <w:t>point to the need   for supportive opportunities for reflection helping staff understand</w:t>
      </w:r>
      <w:proofErr w:type="gramEnd"/>
      <w:r w:rsidR="004332DB" w:rsidRPr="00BD3A4F">
        <w:rPr>
          <w:rFonts w:ascii="Arial" w:hAnsi="Arial" w:cs="Arial"/>
        </w:rPr>
        <w:t xml:space="preserve"> how they manage challenging </w:t>
      </w:r>
      <w:r w:rsidR="00F2050D" w:rsidRPr="00BD3A4F">
        <w:rPr>
          <w:rFonts w:ascii="Arial" w:hAnsi="Arial" w:cs="Arial"/>
        </w:rPr>
        <w:t>situations</w:t>
      </w:r>
      <w:r w:rsidR="004332DB" w:rsidRPr="00BD3A4F">
        <w:rPr>
          <w:rFonts w:ascii="Arial" w:hAnsi="Arial" w:cs="Arial"/>
        </w:rPr>
        <w:t>.</w:t>
      </w:r>
    </w:p>
    <w:p w:rsidR="00785EFB" w:rsidRDefault="00785EFB" w:rsidP="00BD3A4F">
      <w:pPr>
        <w:spacing w:after="0" w:line="240" w:lineRule="auto"/>
        <w:rPr>
          <w:rFonts w:ascii="Arial" w:hAnsi="Arial" w:cs="Arial"/>
        </w:rPr>
      </w:pPr>
      <w:r w:rsidRPr="00BD3A4F">
        <w:rPr>
          <w:rFonts w:ascii="Arial" w:hAnsi="Arial" w:cs="Arial"/>
        </w:rPr>
        <w:t>Currently NHS Employers is supporting organisations to consider the implicatio</w:t>
      </w:r>
      <w:r w:rsidR="000B6725" w:rsidRPr="00BD3A4F">
        <w:rPr>
          <w:rFonts w:ascii="Arial" w:hAnsi="Arial" w:cs="Arial"/>
        </w:rPr>
        <w:t>ns of the Working Longer Review (WLR) (</w:t>
      </w:r>
      <w:hyperlink r:id="rId18" w:history="1">
        <w:r w:rsidR="000B6725" w:rsidRPr="00BD3A4F">
          <w:rPr>
            <w:rStyle w:val="Hyperlink"/>
            <w:rFonts w:ascii="Arial" w:hAnsi="Arial" w:cs="Arial"/>
          </w:rPr>
          <w:t xml:space="preserve">NHS </w:t>
        </w:r>
        <w:r w:rsidR="00344FC0" w:rsidRPr="00BD3A4F">
          <w:rPr>
            <w:rStyle w:val="Hyperlink"/>
            <w:rFonts w:ascii="Arial" w:hAnsi="Arial" w:cs="Arial"/>
          </w:rPr>
          <w:t>Employers</w:t>
        </w:r>
      </w:hyperlink>
      <w:r w:rsidR="000B6725" w:rsidRPr="00BD3A4F">
        <w:rPr>
          <w:rStyle w:val="FootnoteReference"/>
          <w:rFonts w:ascii="Arial" w:hAnsi="Arial" w:cs="Arial"/>
        </w:rPr>
        <w:footnoteReference w:id="10"/>
      </w:r>
      <w:r w:rsidR="000B6725" w:rsidRPr="00BD3A4F">
        <w:rPr>
          <w:rFonts w:ascii="Arial" w:hAnsi="Arial" w:cs="Arial"/>
        </w:rPr>
        <w:t>)</w:t>
      </w:r>
      <w:r w:rsidR="00D726CC" w:rsidRPr="00BD3A4F">
        <w:rPr>
          <w:rFonts w:ascii="Arial" w:hAnsi="Arial" w:cs="Arial"/>
        </w:rPr>
        <w:t xml:space="preserve">. </w:t>
      </w:r>
      <w:r w:rsidR="000B6725" w:rsidRPr="00BD3A4F">
        <w:rPr>
          <w:rFonts w:ascii="Arial" w:hAnsi="Arial" w:cs="Arial"/>
        </w:rPr>
        <w:t xml:space="preserve">The WLR </w:t>
      </w:r>
      <w:r w:rsidR="00344FC0" w:rsidRPr="00BD3A4F">
        <w:rPr>
          <w:rFonts w:ascii="Arial" w:hAnsi="Arial" w:cs="Arial"/>
        </w:rPr>
        <w:t>has examined</w:t>
      </w:r>
      <w:r w:rsidR="000B6725" w:rsidRPr="00BD3A4F">
        <w:rPr>
          <w:rFonts w:ascii="Arial" w:hAnsi="Arial" w:cs="Arial"/>
        </w:rPr>
        <w:t xml:space="preserve"> </w:t>
      </w:r>
      <w:r w:rsidR="00344FC0" w:rsidRPr="00BD3A4F">
        <w:rPr>
          <w:rFonts w:ascii="Arial" w:hAnsi="Arial" w:cs="Arial"/>
        </w:rPr>
        <w:t>the implications</w:t>
      </w:r>
      <w:r w:rsidR="000B6725" w:rsidRPr="00BD3A4F">
        <w:rPr>
          <w:rFonts w:ascii="Arial" w:hAnsi="Arial" w:cs="Arial"/>
        </w:rPr>
        <w:t xml:space="preserve"> and challenges for being able to support a workforce for longer working</w:t>
      </w:r>
      <w:r w:rsidR="00D56387" w:rsidRPr="00BD3A4F">
        <w:rPr>
          <w:rFonts w:ascii="Arial" w:hAnsi="Arial" w:cs="Arial"/>
        </w:rPr>
        <w:t xml:space="preserve"> careers</w:t>
      </w:r>
      <w:r w:rsidR="000B6725" w:rsidRPr="00BD3A4F">
        <w:rPr>
          <w:rFonts w:ascii="Arial" w:hAnsi="Arial" w:cs="Arial"/>
        </w:rPr>
        <w:t xml:space="preserve"> given changes in demographics and also future</w:t>
      </w:r>
      <w:r w:rsidR="00D56387" w:rsidRPr="00BD3A4F">
        <w:rPr>
          <w:rFonts w:ascii="Arial" w:hAnsi="Arial" w:cs="Arial"/>
        </w:rPr>
        <w:t xml:space="preserve"> work </w:t>
      </w:r>
      <w:r w:rsidR="00344FC0" w:rsidRPr="00BD3A4F">
        <w:rPr>
          <w:rFonts w:ascii="Arial" w:hAnsi="Arial" w:cs="Arial"/>
        </w:rPr>
        <w:t xml:space="preserve">pension </w:t>
      </w:r>
      <w:r w:rsidR="00D56387" w:rsidRPr="00BD3A4F">
        <w:rPr>
          <w:rFonts w:ascii="Arial" w:hAnsi="Arial" w:cs="Arial"/>
        </w:rPr>
        <w:t>reform</w:t>
      </w:r>
      <w:r w:rsidR="000B6725" w:rsidRPr="00BD3A4F">
        <w:rPr>
          <w:rFonts w:ascii="Arial" w:hAnsi="Arial" w:cs="Arial"/>
        </w:rPr>
        <w:t xml:space="preserve">.  Key elements of the </w:t>
      </w:r>
      <w:r w:rsidR="00344FC0" w:rsidRPr="00BD3A4F">
        <w:rPr>
          <w:rFonts w:ascii="Arial" w:hAnsi="Arial" w:cs="Arial"/>
        </w:rPr>
        <w:t xml:space="preserve">WLR </w:t>
      </w:r>
      <w:r w:rsidR="00D56387" w:rsidRPr="00BD3A4F">
        <w:rPr>
          <w:rFonts w:ascii="Arial" w:hAnsi="Arial" w:cs="Arial"/>
        </w:rPr>
        <w:t>includes how can organisations</w:t>
      </w:r>
      <w:r w:rsidR="000B6725" w:rsidRPr="00BD3A4F">
        <w:rPr>
          <w:rFonts w:ascii="Arial" w:hAnsi="Arial" w:cs="Arial"/>
        </w:rPr>
        <w:t xml:space="preserve"> put in place flexible approaches </w:t>
      </w:r>
      <w:r w:rsidR="00344FC0" w:rsidRPr="00BD3A4F">
        <w:rPr>
          <w:rFonts w:ascii="Arial" w:hAnsi="Arial" w:cs="Arial"/>
        </w:rPr>
        <w:t>to retain</w:t>
      </w:r>
      <w:r w:rsidR="000B6725" w:rsidRPr="00BD3A4F">
        <w:rPr>
          <w:rFonts w:ascii="Arial" w:hAnsi="Arial" w:cs="Arial"/>
        </w:rPr>
        <w:t xml:space="preserve"> staff, continue to benefit from their talent but balance this with personal expectations </w:t>
      </w:r>
      <w:r w:rsidR="00D56387" w:rsidRPr="00BD3A4F">
        <w:rPr>
          <w:rFonts w:ascii="Arial" w:hAnsi="Arial" w:cs="Arial"/>
        </w:rPr>
        <w:t xml:space="preserve">that staff might have </w:t>
      </w:r>
      <w:r w:rsidR="000B6725" w:rsidRPr="00BD3A4F">
        <w:rPr>
          <w:rFonts w:ascii="Arial" w:hAnsi="Arial" w:cs="Arial"/>
        </w:rPr>
        <w:t>and enabling their ability to continue</w:t>
      </w:r>
      <w:r w:rsidR="00D56387" w:rsidRPr="00BD3A4F">
        <w:rPr>
          <w:rFonts w:ascii="Arial" w:hAnsi="Arial" w:cs="Arial"/>
        </w:rPr>
        <w:t xml:space="preserve"> to work longer</w:t>
      </w:r>
      <w:r w:rsidR="000B6725" w:rsidRPr="00BD3A4F">
        <w:rPr>
          <w:rFonts w:ascii="Arial" w:hAnsi="Arial" w:cs="Arial"/>
        </w:rPr>
        <w:t xml:space="preserve"> by ensuring their health and wellbeing. As the WLR notes</w:t>
      </w:r>
      <w:r w:rsidR="00323BFA" w:rsidRPr="00BD3A4F">
        <w:rPr>
          <w:rFonts w:ascii="Arial" w:hAnsi="Arial" w:cs="Arial"/>
        </w:rPr>
        <w:t>, looking</w:t>
      </w:r>
      <w:r w:rsidR="000B6725" w:rsidRPr="00BD3A4F">
        <w:rPr>
          <w:rFonts w:ascii="Arial" w:hAnsi="Arial" w:cs="Arial"/>
        </w:rPr>
        <w:t xml:space="preserve"> after the health, safety and wellbeing of staff from any early stage and throughout their employment is something that organisations </w:t>
      </w:r>
      <w:r w:rsidR="00D56387" w:rsidRPr="00BD3A4F">
        <w:rPr>
          <w:rFonts w:ascii="Arial" w:hAnsi="Arial" w:cs="Arial"/>
        </w:rPr>
        <w:t xml:space="preserve">will </w:t>
      </w:r>
      <w:r w:rsidR="000B6725" w:rsidRPr="00BD3A4F">
        <w:rPr>
          <w:rFonts w:ascii="Arial" w:hAnsi="Arial" w:cs="Arial"/>
        </w:rPr>
        <w:t>need to address.</w:t>
      </w:r>
    </w:p>
    <w:p w:rsidR="00BD3A4F" w:rsidRDefault="00BD3A4F" w:rsidP="00BD3A4F">
      <w:pPr>
        <w:spacing w:after="0" w:line="240" w:lineRule="auto"/>
        <w:rPr>
          <w:rFonts w:ascii="Arial" w:hAnsi="Arial" w:cs="Arial"/>
        </w:rPr>
      </w:pPr>
    </w:p>
    <w:p w:rsidR="00BD3A4F" w:rsidRDefault="00BD3A4F" w:rsidP="00BD3A4F">
      <w:pPr>
        <w:spacing w:after="0" w:line="240" w:lineRule="auto"/>
        <w:rPr>
          <w:rFonts w:ascii="Arial" w:hAnsi="Arial" w:cs="Arial"/>
        </w:rPr>
      </w:pPr>
    </w:p>
    <w:p w:rsidR="00BD3A4F" w:rsidRDefault="00BD3A4F" w:rsidP="00BD3A4F">
      <w:pPr>
        <w:spacing w:after="0" w:line="240" w:lineRule="auto"/>
        <w:rPr>
          <w:rFonts w:ascii="Arial" w:hAnsi="Arial" w:cs="Arial"/>
        </w:rPr>
      </w:pPr>
    </w:p>
    <w:p w:rsidR="00BD3A4F" w:rsidRPr="00BD3A4F" w:rsidRDefault="00BD3A4F" w:rsidP="00BD3A4F">
      <w:pPr>
        <w:spacing w:after="0" w:line="240" w:lineRule="auto"/>
        <w:rPr>
          <w:rFonts w:ascii="Arial" w:hAnsi="Arial" w:cs="Arial"/>
        </w:rPr>
      </w:pPr>
    </w:p>
    <w:p w:rsidR="00D726CC" w:rsidRPr="00BD3A4F" w:rsidRDefault="00D726CC" w:rsidP="00BD3A4F">
      <w:pPr>
        <w:pStyle w:val="NormalWeb"/>
        <w:numPr>
          <w:ilvl w:val="0"/>
          <w:numId w:val="25"/>
        </w:numPr>
        <w:shd w:val="clear" w:color="auto" w:fill="FFFFFF"/>
        <w:spacing w:before="0" w:beforeAutospacing="0" w:after="0"/>
        <w:ind w:hanging="720"/>
        <w:rPr>
          <w:rFonts w:ascii="Arial" w:hAnsi="Arial" w:cs="Arial"/>
          <w:b/>
          <w:sz w:val="22"/>
          <w:szCs w:val="22"/>
        </w:rPr>
      </w:pPr>
      <w:r w:rsidRPr="00BD3A4F">
        <w:rPr>
          <w:rFonts w:ascii="Arial" w:hAnsi="Arial" w:cs="Arial"/>
          <w:b/>
          <w:sz w:val="22"/>
          <w:szCs w:val="22"/>
        </w:rPr>
        <w:t>Investment Support</w:t>
      </w:r>
    </w:p>
    <w:p w:rsidR="00D726CC" w:rsidRPr="00BD3A4F" w:rsidRDefault="00D726CC" w:rsidP="00BD3A4F">
      <w:pPr>
        <w:pStyle w:val="NormalWeb"/>
        <w:shd w:val="clear" w:color="auto" w:fill="FFFFFF"/>
        <w:spacing w:before="0" w:beforeAutospacing="0" w:after="0"/>
        <w:rPr>
          <w:rFonts w:ascii="Arial" w:hAnsi="Arial" w:cs="Arial"/>
          <w:sz w:val="22"/>
          <w:szCs w:val="22"/>
        </w:rPr>
      </w:pPr>
    </w:p>
    <w:p w:rsidR="00D726CC" w:rsidRPr="00BD3A4F" w:rsidRDefault="00344FC0" w:rsidP="00BD3A4F">
      <w:pPr>
        <w:pStyle w:val="NormalWeb"/>
        <w:shd w:val="clear" w:color="auto" w:fill="FFFFFF"/>
        <w:spacing w:before="0" w:beforeAutospacing="0" w:after="0"/>
        <w:rPr>
          <w:rFonts w:ascii="Arial" w:hAnsi="Arial" w:cs="Arial"/>
          <w:bCs/>
          <w:sz w:val="22"/>
          <w:szCs w:val="22"/>
        </w:rPr>
      </w:pPr>
      <w:r w:rsidRPr="00BD3A4F">
        <w:rPr>
          <w:rFonts w:ascii="Arial" w:hAnsi="Arial" w:cs="Arial"/>
          <w:sz w:val="22"/>
          <w:szCs w:val="22"/>
        </w:rPr>
        <w:t>HENW is</w:t>
      </w:r>
      <w:r w:rsidR="00D726CC" w:rsidRPr="00BD3A4F">
        <w:rPr>
          <w:rFonts w:ascii="Arial" w:hAnsi="Arial" w:cs="Arial"/>
          <w:sz w:val="22"/>
          <w:szCs w:val="22"/>
        </w:rPr>
        <w:t xml:space="preserve"> making </w:t>
      </w:r>
      <w:r w:rsidR="00D726CC" w:rsidRPr="00BD3A4F">
        <w:rPr>
          <w:rFonts w:ascii="Arial" w:hAnsi="Arial" w:cs="Arial"/>
          <w:b/>
          <w:sz w:val="22"/>
          <w:szCs w:val="22"/>
        </w:rPr>
        <w:t xml:space="preserve">£50,000 </w:t>
      </w:r>
      <w:r w:rsidR="00D726CC" w:rsidRPr="00BD3A4F">
        <w:rPr>
          <w:rFonts w:ascii="Arial" w:hAnsi="Arial" w:cs="Arial"/>
          <w:sz w:val="22"/>
          <w:szCs w:val="22"/>
        </w:rPr>
        <w:t xml:space="preserve">available </w:t>
      </w:r>
      <w:r w:rsidR="00D726CC" w:rsidRPr="00BD3A4F">
        <w:rPr>
          <w:rFonts w:ascii="Arial" w:hAnsi="Arial" w:cs="Arial"/>
          <w:b/>
          <w:sz w:val="22"/>
          <w:szCs w:val="22"/>
        </w:rPr>
        <w:t>per</w:t>
      </w:r>
      <w:r w:rsidR="00D726CC" w:rsidRPr="00BD3A4F">
        <w:rPr>
          <w:rFonts w:ascii="Arial" w:hAnsi="Arial" w:cs="Arial"/>
          <w:sz w:val="22"/>
          <w:szCs w:val="22"/>
        </w:rPr>
        <w:t xml:space="preserve"> NHS Trust to </w:t>
      </w:r>
      <w:r w:rsidRPr="00BD3A4F">
        <w:rPr>
          <w:rFonts w:ascii="Arial" w:hAnsi="Arial" w:cs="Arial"/>
          <w:sz w:val="22"/>
          <w:szCs w:val="22"/>
        </w:rPr>
        <w:t>support a</w:t>
      </w:r>
      <w:r w:rsidR="00D726CC" w:rsidRPr="00BD3A4F">
        <w:rPr>
          <w:rFonts w:ascii="Arial" w:hAnsi="Arial" w:cs="Arial"/>
          <w:sz w:val="22"/>
          <w:szCs w:val="22"/>
        </w:rPr>
        <w:t xml:space="preserve"> local programme of work to address workforce retention, support and enhancement</w:t>
      </w:r>
      <w:r w:rsidR="00D56387" w:rsidRPr="00BD3A4F">
        <w:rPr>
          <w:rFonts w:ascii="Arial" w:hAnsi="Arial" w:cs="Arial"/>
          <w:sz w:val="22"/>
          <w:szCs w:val="22"/>
        </w:rPr>
        <w:t xml:space="preserve"> issues</w:t>
      </w:r>
      <w:r w:rsidR="00D726CC" w:rsidRPr="00BD3A4F">
        <w:rPr>
          <w:rFonts w:ascii="Arial" w:hAnsi="Arial" w:cs="Arial"/>
          <w:sz w:val="22"/>
          <w:szCs w:val="22"/>
        </w:rPr>
        <w:t>.</w:t>
      </w:r>
    </w:p>
    <w:p w:rsidR="00BD3A4F" w:rsidRDefault="00BD3A4F" w:rsidP="00BD3A4F">
      <w:pPr>
        <w:autoSpaceDE w:val="0"/>
        <w:autoSpaceDN w:val="0"/>
        <w:adjustRightInd w:val="0"/>
        <w:spacing w:after="0" w:line="240" w:lineRule="auto"/>
        <w:rPr>
          <w:rFonts w:ascii="Arial" w:hAnsi="Arial" w:cs="Arial"/>
          <w:bCs/>
        </w:rPr>
      </w:pPr>
    </w:p>
    <w:p w:rsidR="00791E6B" w:rsidRDefault="00D726CC" w:rsidP="00BD3A4F">
      <w:pPr>
        <w:autoSpaceDE w:val="0"/>
        <w:autoSpaceDN w:val="0"/>
        <w:adjustRightInd w:val="0"/>
        <w:spacing w:after="0" w:line="240" w:lineRule="auto"/>
        <w:rPr>
          <w:rFonts w:ascii="Arial" w:hAnsi="Arial" w:cs="Arial"/>
          <w:bCs/>
        </w:rPr>
      </w:pPr>
      <w:r w:rsidRPr="00BD3A4F">
        <w:rPr>
          <w:rFonts w:ascii="Arial" w:hAnsi="Arial" w:cs="Arial"/>
          <w:bCs/>
        </w:rPr>
        <w:t>This funding can be used in the most effective and flexible way that the organisation considers will be most beneficial in supporting them to address the key workforce retention and support issues that they face.  However we envisage that the funding could be used by organisations to;</w:t>
      </w:r>
    </w:p>
    <w:p w:rsidR="00791E6B" w:rsidRPr="00BD3A4F" w:rsidRDefault="00791E6B" w:rsidP="00BD3A4F">
      <w:pPr>
        <w:autoSpaceDE w:val="0"/>
        <w:autoSpaceDN w:val="0"/>
        <w:adjustRightInd w:val="0"/>
        <w:spacing w:after="0" w:line="240" w:lineRule="auto"/>
        <w:rPr>
          <w:rFonts w:ascii="Arial" w:hAnsi="Arial" w:cs="Arial"/>
          <w:bCs/>
        </w:rPr>
      </w:pPr>
    </w:p>
    <w:p w:rsidR="00D726CC" w:rsidRPr="00BD3A4F" w:rsidRDefault="00D726CC" w:rsidP="00BD3A4F">
      <w:pPr>
        <w:pStyle w:val="ListParagraph"/>
        <w:numPr>
          <w:ilvl w:val="0"/>
          <w:numId w:val="34"/>
        </w:numPr>
        <w:autoSpaceDE w:val="0"/>
        <w:autoSpaceDN w:val="0"/>
        <w:adjustRightInd w:val="0"/>
        <w:spacing w:after="0" w:line="240" w:lineRule="auto"/>
        <w:rPr>
          <w:rFonts w:ascii="Arial" w:hAnsi="Arial" w:cs="Arial"/>
          <w:bCs/>
        </w:rPr>
      </w:pPr>
      <w:r w:rsidRPr="00BD3A4F">
        <w:rPr>
          <w:rFonts w:ascii="Arial" w:hAnsi="Arial" w:cs="Arial"/>
          <w:bCs/>
        </w:rPr>
        <w:t>Source project management capacity to conduct a baseline assessment as to their current recruitment and retention</w:t>
      </w:r>
      <w:r w:rsidR="00112D21" w:rsidRPr="00BD3A4F">
        <w:rPr>
          <w:rFonts w:ascii="Arial" w:hAnsi="Arial" w:cs="Arial"/>
          <w:bCs/>
        </w:rPr>
        <w:t xml:space="preserve"> strategies</w:t>
      </w:r>
      <w:r w:rsidRPr="00BD3A4F">
        <w:rPr>
          <w:rFonts w:ascii="Arial" w:hAnsi="Arial" w:cs="Arial"/>
          <w:bCs/>
        </w:rPr>
        <w:t xml:space="preserve">, with a particular focus on ensuring the </w:t>
      </w:r>
      <w:r w:rsidR="00D56387" w:rsidRPr="00BD3A4F">
        <w:rPr>
          <w:rFonts w:ascii="Arial" w:hAnsi="Arial" w:cs="Arial"/>
          <w:bCs/>
        </w:rPr>
        <w:t xml:space="preserve">effectiveness of </w:t>
      </w:r>
      <w:r w:rsidRPr="00BD3A4F">
        <w:rPr>
          <w:rFonts w:ascii="Arial" w:hAnsi="Arial" w:cs="Arial"/>
          <w:bCs/>
        </w:rPr>
        <w:t>re</w:t>
      </w:r>
      <w:r w:rsidR="00BD3313" w:rsidRPr="00BD3A4F">
        <w:rPr>
          <w:rFonts w:ascii="Arial" w:hAnsi="Arial" w:cs="Arial"/>
          <w:bCs/>
        </w:rPr>
        <w:t>t</w:t>
      </w:r>
      <w:r w:rsidR="00D56387" w:rsidRPr="00BD3A4F">
        <w:rPr>
          <w:rFonts w:ascii="Arial" w:hAnsi="Arial" w:cs="Arial"/>
          <w:bCs/>
        </w:rPr>
        <w:t xml:space="preserve">aining </w:t>
      </w:r>
      <w:r w:rsidRPr="00BD3A4F">
        <w:rPr>
          <w:rFonts w:ascii="Arial" w:hAnsi="Arial" w:cs="Arial"/>
          <w:bCs/>
        </w:rPr>
        <w:t>newly qualified staff</w:t>
      </w:r>
      <w:r w:rsidR="00BD3A4F">
        <w:rPr>
          <w:rFonts w:ascii="Arial" w:hAnsi="Arial" w:cs="Arial"/>
          <w:bCs/>
        </w:rPr>
        <w:t xml:space="preserve"> and the transition from training into employment</w:t>
      </w:r>
      <w:r w:rsidRPr="00BD3A4F">
        <w:rPr>
          <w:rFonts w:ascii="Arial" w:hAnsi="Arial" w:cs="Arial"/>
          <w:bCs/>
        </w:rPr>
        <w:t>.</w:t>
      </w:r>
    </w:p>
    <w:p w:rsidR="00D726CC" w:rsidRPr="00BD3A4F" w:rsidRDefault="00D726CC" w:rsidP="00BD3A4F">
      <w:pPr>
        <w:pStyle w:val="ListParagraph"/>
        <w:autoSpaceDE w:val="0"/>
        <w:autoSpaceDN w:val="0"/>
        <w:adjustRightInd w:val="0"/>
        <w:spacing w:after="0" w:line="240" w:lineRule="auto"/>
        <w:rPr>
          <w:rFonts w:ascii="Arial" w:hAnsi="Arial" w:cs="Arial"/>
          <w:bCs/>
        </w:rPr>
      </w:pPr>
    </w:p>
    <w:p w:rsidR="00D726CC" w:rsidRPr="00BD3A4F" w:rsidRDefault="00D726CC" w:rsidP="00BD3A4F">
      <w:pPr>
        <w:pStyle w:val="ListParagraph"/>
        <w:numPr>
          <w:ilvl w:val="0"/>
          <w:numId w:val="34"/>
        </w:numPr>
        <w:autoSpaceDE w:val="0"/>
        <w:autoSpaceDN w:val="0"/>
        <w:adjustRightInd w:val="0"/>
        <w:spacing w:after="0" w:line="240" w:lineRule="auto"/>
        <w:rPr>
          <w:rFonts w:ascii="Arial" w:hAnsi="Arial" w:cs="Arial"/>
          <w:bCs/>
        </w:rPr>
      </w:pPr>
      <w:r w:rsidRPr="00BD3A4F">
        <w:rPr>
          <w:rFonts w:ascii="Arial" w:hAnsi="Arial" w:cs="Arial"/>
          <w:bCs/>
        </w:rPr>
        <w:t>Review how the organisation supports preceptorship</w:t>
      </w:r>
      <w:r w:rsidR="00112D21" w:rsidRPr="00BD3A4F">
        <w:rPr>
          <w:rFonts w:ascii="Arial" w:hAnsi="Arial" w:cs="Arial"/>
          <w:bCs/>
        </w:rPr>
        <w:t xml:space="preserve">, and other support developments such as </w:t>
      </w:r>
      <w:r w:rsidRPr="00BD3A4F">
        <w:rPr>
          <w:rFonts w:ascii="Arial" w:hAnsi="Arial" w:cs="Arial"/>
          <w:bCs/>
        </w:rPr>
        <w:t>clinical supervision</w:t>
      </w:r>
      <w:r w:rsidR="0073751D" w:rsidRPr="00BD3A4F">
        <w:rPr>
          <w:rFonts w:ascii="Arial" w:hAnsi="Arial" w:cs="Arial"/>
          <w:bCs/>
        </w:rPr>
        <w:t>, coaching and mentorship</w:t>
      </w:r>
      <w:r w:rsidRPr="00BD3A4F">
        <w:rPr>
          <w:rFonts w:ascii="Arial" w:hAnsi="Arial" w:cs="Arial"/>
          <w:bCs/>
        </w:rPr>
        <w:t xml:space="preserve"> for its workforce</w:t>
      </w:r>
      <w:r w:rsidR="00323BFA" w:rsidRPr="00BD3A4F">
        <w:rPr>
          <w:rFonts w:ascii="Arial" w:hAnsi="Arial" w:cs="Arial"/>
          <w:bCs/>
        </w:rPr>
        <w:t>, and</w:t>
      </w:r>
      <w:r w:rsidRPr="00BD3A4F">
        <w:rPr>
          <w:rFonts w:ascii="Arial" w:hAnsi="Arial" w:cs="Arial"/>
          <w:bCs/>
        </w:rPr>
        <w:t xml:space="preserve"> how arrangements can be </w:t>
      </w:r>
      <w:r w:rsidR="00BD3313" w:rsidRPr="00BD3A4F">
        <w:rPr>
          <w:rFonts w:ascii="Arial" w:hAnsi="Arial" w:cs="Arial"/>
          <w:bCs/>
        </w:rPr>
        <w:t>further standardised</w:t>
      </w:r>
      <w:r w:rsidR="00344FC0" w:rsidRPr="00BD3A4F">
        <w:rPr>
          <w:rFonts w:ascii="Arial" w:hAnsi="Arial" w:cs="Arial"/>
          <w:bCs/>
        </w:rPr>
        <w:t>, enhanced and</w:t>
      </w:r>
      <w:r w:rsidR="00BD3313" w:rsidRPr="00BD3A4F">
        <w:rPr>
          <w:rFonts w:ascii="Arial" w:hAnsi="Arial" w:cs="Arial"/>
          <w:bCs/>
        </w:rPr>
        <w:t xml:space="preserve"> </w:t>
      </w:r>
      <w:r w:rsidR="00112D21" w:rsidRPr="00BD3A4F">
        <w:rPr>
          <w:rFonts w:ascii="Arial" w:hAnsi="Arial" w:cs="Arial"/>
          <w:bCs/>
        </w:rPr>
        <w:t>ex</w:t>
      </w:r>
      <w:r w:rsidR="00344FC0" w:rsidRPr="00BD3A4F">
        <w:rPr>
          <w:rFonts w:ascii="Arial" w:hAnsi="Arial" w:cs="Arial"/>
          <w:bCs/>
        </w:rPr>
        <w:t>tended</w:t>
      </w:r>
      <w:r w:rsidR="00BD3313" w:rsidRPr="00BD3A4F">
        <w:rPr>
          <w:rFonts w:ascii="Arial" w:hAnsi="Arial" w:cs="Arial"/>
          <w:bCs/>
        </w:rPr>
        <w:t xml:space="preserve"> </w:t>
      </w:r>
      <w:r w:rsidRPr="00BD3A4F">
        <w:rPr>
          <w:rFonts w:ascii="Arial" w:hAnsi="Arial" w:cs="Arial"/>
          <w:bCs/>
        </w:rPr>
        <w:t>for the benefit of all newly qualified healthcare professionals.</w:t>
      </w:r>
    </w:p>
    <w:p w:rsidR="00D726CC" w:rsidRPr="00BD3A4F" w:rsidRDefault="00D726CC" w:rsidP="00BD3A4F">
      <w:pPr>
        <w:pStyle w:val="ListParagraph"/>
        <w:spacing w:after="0" w:line="240" w:lineRule="auto"/>
        <w:rPr>
          <w:rFonts w:ascii="Arial" w:hAnsi="Arial" w:cs="Arial"/>
          <w:bCs/>
        </w:rPr>
      </w:pPr>
    </w:p>
    <w:p w:rsidR="00183C23" w:rsidRPr="00BD3A4F" w:rsidRDefault="00112D21" w:rsidP="00BD3A4F">
      <w:pPr>
        <w:pStyle w:val="ListParagraph"/>
        <w:numPr>
          <w:ilvl w:val="0"/>
          <w:numId w:val="34"/>
        </w:numPr>
        <w:autoSpaceDE w:val="0"/>
        <w:autoSpaceDN w:val="0"/>
        <w:adjustRightInd w:val="0"/>
        <w:spacing w:after="0" w:line="240" w:lineRule="auto"/>
        <w:rPr>
          <w:rFonts w:ascii="Arial" w:hAnsi="Arial" w:cs="Arial"/>
          <w:bCs/>
        </w:rPr>
      </w:pPr>
      <w:r w:rsidRPr="00BD3A4F">
        <w:rPr>
          <w:rFonts w:ascii="Arial" w:hAnsi="Arial" w:cs="Arial"/>
          <w:bCs/>
        </w:rPr>
        <w:t>Plan and pilot any new interventions designed to support the retention of the workforce</w:t>
      </w:r>
      <w:r w:rsidR="00183C23" w:rsidRPr="00BD3A4F">
        <w:rPr>
          <w:rFonts w:ascii="Arial" w:hAnsi="Arial" w:cs="Arial"/>
          <w:bCs/>
        </w:rPr>
        <w:t xml:space="preserve"> (through ‘life course’ </w:t>
      </w:r>
      <w:r w:rsidR="00323BFA" w:rsidRPr="00BD3A4F">
        <w:rPr>
          <w:rFonts w:ascii="Arial" w:hAnsi="Arial" w:cs="Arial"/>
          <w:bCs/>
        </w:rPr>
        <w:t>from newly</w:t>
      </w:r>
      <w:r w:rsidR="00183C23" w:rsidRPr="00BD3A4F">
        <w:rPr>
          <w:rFonts w:ascii="Arial" w:hAnsi="Arial" w:cs="Arial"/>
          <w:bCs/>
        </w:rPr>
        <w:t xml:space="preserve"> qualified to those seeking new opportunities to be able to work longer</w:t>
      </w:r>
      <w:r w:rsidR="00D56387" w:rsidRPr="00BD3A4F">
        <w:rPr>
          <w:rFonts w:ascii="Arial" w:hAnsi="Arial" w:cs="Arial"/>
          <w:bCs/>
        </w:rPr>
        <w:t>)</w:t>
      </w:r>
      <w:r w:rsidR="00183C23" w:rsidRPr="00BD3A4F">
        <w:rPr>
          <w:rFonts w:ascii="Arial" w:hAnsi="Arial" w:cs="Arial"/>
          <w:bCs/>
        </w:rPr>
        <w:t>.</w:t>
      </w:r>
    </w:p>
    <w:p w:rsidR="00183C23" w:rsidRPr="00BD3A4F" w:rsidRDefault="00183C23" w:rsidP="00BD3A4F">
      <w:pPr>
        <w:pStyle w:val="ListParagraph"/>
        <w:spacing w:after="0" w:line="240" w:lineRule="auto"/>
        <w:rPr>
          <w:rFonts w:ascii="Arial" w:hAnsi="Arial" w:cs="Arial"/>
          <w:bCs/>
        </w:rPr>
      </w:pPr>
    </w:p>
    <w:p w:rsidR="00D726CC" w:rsidRPr="00BD3A4F" w:rsidRDefault="00D726CC" w:rsidP="00BD3A4F">
      <w:pPr>
        <w:pStyle w:val="ListParagraph"/>
        <w:numPr>
          <w:ilvl w:val="0"/>
          <w:numId w:val="34"/>
        </w:numPr>
        <w:autoSpaceDE w:val="0"/>
        <w:autoSpaceDN w:val="0"/>
        <w:adjustRightInd w:val="0"/>
        <w:spacing w:after="0" w:line="240" w:lineRule="auto"/>
        <w:rPr>
          <w:rFonts w:ascii="Arial" w:hAnsi="Arial" w:cs="Arial"/>
          <w:bCs/>
        </w:rPr>
      </w:pPr>
      <w:r w:rsidRPr="00BD3A4F">
        <w:rPr>
          <w:rFonts w:ascii="Arial" w:hAnsi="Arial" w:cs="Arial"/>
          <w:bCs/>
        </w:rPr>
        <w:t xml:space="preserve">Develop, enhance or expand </w:t>
      </w:r>
      <w:r w:rsidR="00344FC0" w:rsidRPr="00BD3A4F">
        <w:rPr>
          <w:rFonts w:ascii="Arial" w:hAnsi="Arial" w:cs="Arial"/>
          <w:bCs/>
        </w:rPr>
        <w:t>any workforce</w:t>
      </w:r>
      <w:r w:rsidRPr="00BD3A4F">
        <w:rPr>
          <w:rFonts w:ascii="Arial" w:hAnsi="Arial" w:cs="Arial"/>
          <w:bCs/>
        </w:rPr>
        <w:t xml:space="preserve"> retention, support and </w:t>
      </w:r>
      <w:r w:rsidR="00344FC0" w:rsidRPr="00BD3A4F">
        <w:rPr>
          <w:rFonts w:ascii="Arial" w:hAnsi="Arial" w:cs="Arial"/>
          <w:bCs/>
        </w:rPr>
        <w:t>well-being</w:t>
      </w:r>
      <w:r w:rsidRPr="00BD3A4F">
        <w:rPr>
          <w:rFonts w:ascii="Arial" w:hAnsi="Arial" w:cs="Arial"/>
          <w:bCs/>
        </w:rPr>
        <w:t xml:space="preserve"> strategies /</w:t>
      </w:r>
      <w:r w:rsidR="00344FC0" w:rsidRPr="00BD3A4F">
        <w:rPr>
          <w:rFonts w:ascii="Arial" w:hAnsi="Arial" w:cs="Arial"/>
          <w:bCs/>
        </w:rPr>
        <w:t>initiatives</w:t>
      </w:r>
      <w:r w:rsidRPr="00BD3A4F">
        <w:rPr>
          <w:rFonts w:ascii="Arial" w:hAnsi="Arial" w:cs="Arial"/>
          <w:bCs/>
        </w:rPr>
        <w:t xml:space="preserve"> which are already in place and </w:t>
      </w:r>
      <w:r w:rsidR="00344FC0" w:rsidRPr="00BD3A4F">
        <w:rPr>
          <w:rFonts w:ascii="Arial" w:hAnsi="Arial" w:cs="Arial"/>
          <w:bCs/>
        </w:rPr>
        <w:t>which could</w:t>
      </w:r>
      <w:r w:rsidRPr="00BD3A4F">
        <w:rPr>
          <w:rFonts w:ascii="Arial" w:hAnsi="Arial" w:cs="Arial"/>
          <w:bCs/>
        </w:rPr>
        <w:t xml:space="preserve"> </w:t>
      </w:r>
      <w:r w:rsidR="00344FC0" w:rsidRPr="00BD3A4F">
        <w:rPr>
          <w:rFonts w:ascii="Arial" w:hAnsi="Arial" w:cs="Arial"/>
          <w:bCs/>
        </w:rPr>
        <w:t>improve workforce</w:t>
      </w:r>
      <w:r w:rsidR="00BD3313" w:rsidRPr="00BD3A4F">
        <w:rPr>
          <w:rFonts w:ascii="Arial" w:hAnsi="Arial" w:cs="Arial"/>
          <w:bCs/>
        </w:rPr>
        <w:t xml:space="preserve"> support/retention </w:t>
      </w:r>
      <w:r w:rsidRPr="00BD3A4F">
        <w:rPr>
          <w:rFonts w:ascii="Arial" w:hAnsi="Arial" w:cs="Arial"/>
          <w:bCs/>
        </w:rPr>
        <w:t>further.</w:t>
      </w:r>
    </w:p>
    <w:p w:rsidR="00D726CC" w:rsidRPr="00BD3A4F" w:rsidRDefault="00D726CC" w:rsidP="00BD3A4F">
      <w:pPr>
        <w:pStyle w:val="ListParagraph"/>
        <w:spacing w:after="0" w:line="240" w:lineRule="auto"/>
        <w:rPr>
          <w:rFonts w:ascii="Arial" w:hAnsi="Arial" w:cs="Arial"/>
          <w:bCs/>
        </w:rPr>
      </w:pPr>
    </w:p>
    <w:p w:rsidR="00BD3313" w:rsidRPr="00BD3A4F" w:rsidRDefault="00D726CC" w:rsidP="00BD3A4F">
      <w:pPr>
        <w:pStyle w:val="ListParagraph"/>
        <w:numPr>
          <w:ilvl w:val="0"/>
          <w:numId w:val="34"/>
        </w:numPr>
        <w:autoSpaceDE w:val="0"/>
        <w:autoSpaceDN w:val="0"/>
        <w:adjustRightInd w:val="0"/>
        <w:spacing w:after="0" w:line="240" w:lineRule="auto"/>
        <w:rPr>
          <w:rFonts w:ascii="Arial" w:hAnsi="Arial" w:cs="Arial"/>
          <w:bCs/>
        </w:rPr>
      </w:pPr>
      <w:r w:rsidRPr="00BD3A4F">
        <w:rPr>
          <w:rFonts w:ascii="Arial" w:hAnsi="Arial" w:cs="Arial"/>
          <w:bCs/>
        </w:rPr>
        <w:t>Support the development and availability of resources which can be used to aid</w:t>
      </w:r>
      <w:r w:rsidR="00BD3313" w:rsidRPr="00BD3A4F">
        <w:rPr>
          <w:rFonts w:ascii="Arial" w:hAnsi="Arial" w:cs="Arial"/>
          <w:bCs/>
        </w:rPr>
        <w:t xml:space="preserve"> workforce support.</w:t>
      </w:r>
    </w:p>
    <w:p w:rsidR="001576FB" w:rsidRPr="00BD3A4F" w:rsidRDefault="001576FB" w:rsidP="00BD3A4F">
      <w:pPr>
        <w:pStyle w:val="ListParagraph"/>
        <w:numPr>
          <w:ilvl w:val="0"/>
          <w:numId w:val="34"/>
        </w:numPr>
        <w:autoSpaceDE w:val="0"/>
        <w:autoSpaceDN w:val="0"/>
        <w:adjustRightInd w:val="0"/>
        <w:spacing w:after="0" w:line="240" w:lineRule="auto"/>
        <w:rPr>
          <w:rFonts w:ascii="Arial" w:hAnsi="Arial" w:cs="Arial"/>
          <w:bCs/>
        </w:rPr>
      </w:pPr>
    </w:p>
    <w:p w:rsidR="001576FB" w:rsidRPr="00BD3A4F" w:rsidRDefault="001576FB" w:rsidP="00BD3A4F">
      <w:pPr>
        <w:autoSpaceDE w:val="0"/>
        <w:autoSpaceDN w:val="0"/>
        <w:adjustRightInd w:val="0"/>
        <w:spacing w:after="0" w:line="240" w:lineRule="auto"/>
        <w:rPr>
          <w:rFonts w:ascii="Arial" w:hAnsi="Arial" w:cs="Arial"/>
          <w:bCs/>
        </w:rPr>
      </w:pPr>
      <w:r w:rsidRPr="00BD3A4F">
        <w:rPr>
          <w:rFonts w:ascii="Arial" w:hAnsi="Arial" w:cs="Arial"/>
          <w:bCs/>
        </w:rPr>
        <w:t xml:space="preserve">Organisations should plan and consider </w:t>
      </w:r>
      <w:r w:rsidR="00F2050D" w:rsidRPr="00BD3A4F">
        <w:rPr>
          <w:rFonts w:ascii="Arial" w:hAnsi="Arial" w:cs="Arial"/>
          <w:bCs/>
        </w:rPr>
        <w:t>carefully how</w:t>
      </w:r>
      <w:r w:rsidRPr="00BD3A4F">
        <w:rPr>
          <w:rFonts w:ascii="Arial" w:hAnsi="Arial" w:cs="Arial"/>
          <w:bCs/>
        </w:rPr>
        <w:t xml:space="preserve"> they </w:t>
      </w:r>
      <w:r w:rsidR="00F2050D" w:rsidRPr="00BD3A4F">
        <w:rPr>
          <w:rFonts w:ascii="Arial" w:hAnsi="Arial" w:cs="Arial"/>
          <w:bCs/>
        </w:rPr>
        <w:t>will best</w:t>
      </w:r>
      <w:r w:rsidRPr="00BD3A4F">
        <w:rPr>
          <w:rFonts w:ascii="Arial" w:hAnsi="Arial" w:cs="Arial"/>
          <w:bCs/>
        </w:rPr>
        <w:t xml:space="preserve"> use the investment to sustain any developments supported.</w:t>
      </w:r>
    </w:p>
    <w:p w:rsidR="00BD3313" w:rsidRPr="00BD3A4F" w:rsidRDefault="00BD3313" w:rsidP="00BD3A4F">
      <w:pPr>
        <w:pStyle w:val="ListParagraph"/>
        <w:spacing w:after="0" w:line="240" w:lineRule="auto"/>
        <w:rPr>
          <w:rFonts w:ascii="Arial" w:hAnsi="Arial" w:cs="Arial"/>
          <w:bCs/>
        </w:rPr>
      </w:pPr>
    </w:p>
    <w:p w:rsidR="00D726CC" w:rsidRPr="00BD3A4F" w:rsidRDefault="00BD3313" w:rsidP="00BD3A4F">
      <w:pPr>
        <w:autoSpaceDE w:val="0"/>
        <w:autoSpaceDN w:val="0"/>
        <w:adjustRightInd w:val="0"/>
        <w:spacing w:after="0" w:line="240" w:lineRule="auto"/>
        <w:rPr>
          <w:rFonts w:ascii="Arial" w:hAnsi="Arial" w:cs="Arial"/>
          <w:bCs/>
        </w:rPr>
      </w:pPr>
      <w:r w:rsidRPr="00BD3A4F">
        <w:rPr>
          <w:rFonts w:ascii="Arial" w:hAnsi="Arial" w:cs="Arial"/>
          <w:bCs/>
        </w:rPr>
        <w:t xml:space="preserve"> </w:t>
      </w:r>
      <w:r w:rsidR="00344FC0" w:rsidRPr="00BD3A4F">
        <w:rPr>
          <w:rFonts w:ascii="Arial" w:hAnsi="Arial" w:cs="Arial"/>
          <w:bCs/>
        </w:rPr>
        <w:t xml:space="preserve">To receive </w:t>
      </w:r>
      <w:proofErr w:type="gramStart"/>
      <w:r w:rsidR="00344FC0" w:rsidRPr="00BD3A4F">
        <w:rPr>
          <w:rFonts w:ascii="Arial" w:hAnsi="Arial" w:cs="Arial"/>
          <w:bCs/>
        </w:rPr>
        <w:t>this investment organisations</w:t>
      </w:r>
      <w:proofErr w:type="gramEnd"/>
      <w:r w:rsidR="00344FC0" w:rsidRPr="00BD3A4F">
        <w:rPr>
          <w:rFonts w:ascii="Arial" w:hAnsi="Arial" w:cs="Arial"/>
          <w:bCs/>
        </w:rPr>
        <w:t xml:space="preserve"> will need to; </w:t>
      </w:r>
    </w:p>
    <w:p w:rsidR="00D726CC" w:rsidRPr="00BD3A4F" w:rsidRDefault="00D726CC" w:rsidP="00BD3A4F">
      <w:pPr>
        <w:pStyle w:val="ListParagraph"/>
        <w:autoSpaceDE w:val="0"/>
        <w:autoSpaceDN w:val="0"/>
        <w:adjustRightInd w:val="0"/>
        <w:spacing w:after="0" w:line="240" w:lineRule="auto"/>
        <w:rPr>
          <w:rFonts w:ascii="Arial" w:hAnsi="Arial" w:cs="Arial"/>
          <w:bCs/>
        </w:rPr>
      </w:pPr>
    </w:p>
    <w:p w:rsidR="00D726CC" w:rsidRPr="00BD3A4F" w:rsidRDefault="00D726CC" w:rsidP="00BD3A4F">
      <w:pPr>
        <w:pStyle w:val="ListParagraph"/>
        <w:numPr>
          <w:ilvl w:val="0"/>
          <w:numId w:val="35"/>
        </w:numPr>
        <w:autoSpaceDE w:val="0"/>
        <w:autoSpaceDN w:val="0"/>
        <w:adjustRightInd w:val="0"/>
        <w:spacing w:after="0" w:line="240" w:lineRule="auto"/>
        <w:rPr>
          <w:rFonts w:ascii="Arial" w:hAnsi="Arial" w:cs="Arial"/>
          <w:bCs/>
        </w:rPr>
      </w:pPr>
      <w:r w:rsidRPr="00BD3A4F">
        <w:rPr>
          <w:rFonts w:ascii="Arial" w:hAnsi="Arial" w:cs="Arial"/>
          <w:bCs/>
        </w:rPr>
        <w:t xml:space="preserve">Develop and submit a brief outline of   </w:t>
      </w:r>
      <w:r w:rsidR="00344FC0" w:rsidRPr="00BD3A4F">
        <w:rPr>
          <w:rFonts w:ascii="Arial" w:hAnsi="Arial" w:cs="Arial"/>
          <w:bCs/>
        </w:rPr>
        <w:t>how the</w:t>
      </w:r>
      <w:r w:rsidRPr="00BD3A4F">
        <w:rPr>
          <w:rFonts w:ascii="Arial" w:hAnsi="Arial" w:cs="Arial"/>
          <w:bCs/>
        </w:rPr>
        <w:t xml:space="preserve"> investment will </w:t>
      </w:r>
      <w:r w:rsidR="00112D21" w:rsidRPr="00BD3A4F">
        <w:rPr>
          <w:rFonts w:ascii="Arial" w:hAnsi="Arial" w:cs="Arial"/>
          <w:bCs/>
        </w:rPr>
        <w:t xml:space="preserve">be used to </w:t>
      </w:r>
      <w:r w:rsidRPr="00BD3A4F">
        <w:rPr>
          <w:rFonts w:ascii="Arial" w:hAnsi="Arial" w:cs="Arial"/>
          <w:bCs/>
        </w:rPr>
        <w:t xml:space="preserve">support </w:t>
      </w:r>
      <w:r w:rsidR="00112D21" w:rsidRPr="00BD3A4F">
        <w:rPr>
          <w:rFonts w:ascii="Arial" w:hAnsi="Arial" w:cs="Arial"/>
          <w:bCs/>
        </w:rPr>
        <w:t xml:space="preserve">achievement of </w:t>
      </w:r>
      <w:r w:rsidRPr="00BD3A4F">
        <w:rPr>
          <w:rFonts w:ascii="Arial" w:hAnsi="Arial" w:cs="Arial"/>
          <w:bCs/>
        </w:rPr>
        <w:t xml:space="preserve">the </w:t>
      </w:r>
      <w:r w:rsidR="00112D21" w:rsidRPr="00BD3A4F">
        <w:rPr>
          <w:rFonts w:ascii="Arial" w:hAnsi="Arial" w:cs="Arial"/>
          <w:bCs/>
        </w:rPr>
        <w:t xml:space="preserve">intended </w:t>
      </w:r>
      <w:r w:rsidRPr="00BD3A4F">
        <w:rPr>
          <w:rFonts w:ascii="Arial" w:hAnsi="Arial" w:cs="Arial"/>
          <w:bCs/>
        </w:rPr>
        <w:t xml:space="preserve">outcomes that they </w:t>
      </w:r>
      <w:r w:rsidR="00255B2F" w:rsidRPr="00BD3A4F">
        <w:rPr>
          <w:rFonts w:ascii="Arial" w:hAnsi="Arial" w:cs="Arial"/>
          <w:bCs/>
        </w:rPr>
        <w:t>are</w:t>
      </w:r>
      <w:r w:rsidRPr="00BD3A4F">
        <w:rPr>
          <w:rFonts w:ascii="Arial" w:hAnsi="Arial" w:cs="Arial"/>
          <w:bCs/>
        </w:rPr>
        <w:t xml:space="preserve"> specifically seeking to achieve (Suggested outline is given in </w:t>
      </w:r>
      <w:r w:rsidR="00D56387" w:rsidRPr="00BD3A4F">
        <w:rPr>
          <w:rFonts w:ascii="Arial" w:hAnsi="Arial" w:cs="Arial"/>
          <w:bCs/>
        </w:rPr>
        <w:t>Appendix 1</w:t>
      </w:r>
      <w:r w:rsidRPr="00BD3A4F">
        <w:rPr>
          <w:rFonts w:ascii="Arial" w:hAnsi="Arial" w:cs="Arial"/>
          <w:bCs/>
        </w:rPr>
        <w:t>).</w:t>
      </w:r>
    </w:p>
    <w:p w:rsidR="004332DB" w:rsidRPr="00BD3A4F" w:rsidRDefault="004332DB" w:rsidP="00BD3A4F">
      <w:pPr>
        <w:pStyle w:val="ListParagraph"/>
        <w:autoSpaceDE w:val="0"/>
        <w:autoSpaceDN w:val="0"/>
        <w:adjustRightInd w:val="0"/>
        <w:spacing w:after="0" w:line="240" w:lineRule="auto"/>
        <w:rPr>
          <w:rFonts w:ascii="Arial" w:hAnsi="Arial" w:cs="Arial"/>
          <w:bCs/>
        </w:rPr>
      </w:pPr>
    </w:p>
    <w:p w:rsidR="00D726CC" w:rsidRPr="00BD3A4F" w:rsidRDefault="00BD3313" w:rsidP="00BD3A4F">
      <w:pPr>
        <w:pStyle w:val="ListParagraph"/>
        <w:numPr>
          <w:ilvl w:val="0"/>
          <w:numId w:val="35"/>
        </w:numPr>
        <w:autoSpaceDE w:val="0"/>
        <w:autoSpaceDN w:val="0"/>
        <w:adjustRightInd w:val="0"/>
        <w:spacing w:after="0" w:line="240" w:lineRule="auto"/>
        <w:rPr>
          <w:rFonts w:ascii="Arial" w:hAnsi="Arial" w:cs="Arial"/>
          <w:bCs/>
        </w:rPr>
      </w:pPr>
      <w:r w:rsidRPr="00BD3A4F">
        <w:rPr>
          <w:rFonts w:ascii="Arial" w:hAnsi="Arial" w:cs="Arial"/>
          <w:bCs/>
        </w:rPr>
        <w:t>In relation to workforce retention, health and well-being and preceptorship</w:t>
      </w:r>
      <w:r w:rsidR="00112D21" w:rsidRPr="00BD3A4F">
        <w:rPr>
          <w:rFonts w:ascii="Arial" w:hAnsi="Arial" w:cs="Arial"/>
          <w:bCs/>
        </w:rPr>
        <w:t>,</w:t>
      </w:r>
      <w:r w:rsidRPr="00BD3A4F">
        <w:rPr>
          <w:rFonts w:ascii="Arial" w:hAnsi="Arial" w:cs="Arial"/>
          <w:bCs/>
        </w:rPr>
        <w:t xml:space="preserve"> identify a</w:t>
      </w:r>
      <w:r w:rsidR="00D56387" w:rsidRPr="00BD3A4F">
        <w:rPr>
          <w:rFonts w:ascii="Arial" w:hAnsi="Arial" w:cs="Arial"/>
          <w:bCs/>
        </w:rPr>
        <w:t>n</w:t>
      </w:r>
      <w:r w:rsidRPr="00BD3A4F">
        <w:rPr>
          <w:rFonts w:ascii="Arial" w:hAnsi="Arial" w:cs="Arial"/>
          <w:bCs/>
        </w:rPr>
        <w:t xml:space="preserve"> </w:t>
      </w:r>
      <w:r w:rsidR="00D56387" w:rsidRPr="00BD3A4F">
        <w:rPr>
          <w:rFonts w:ascii="Arial" w:hAnsi="Arial" w:cs="Arial"/>
          <w:bCs/>
        </w:rPr>
        <w:t xml:space="preserve">organisational </w:t>
      </w:r>
      <w:r w:rsidRPr="00BD3A4F">
        <w:rPr>
          <w:rFonts w:ascii="Arial" w:hAnsi="Arial" w:cs="Arial"/>
          <w:bCs/>
        </w:rPr>
        <w:t>lead with whom HENW can link to ensure sharing of best practice and information on developments being supported by Health Education England.</w:t>
      </w:r>
    </w:p>
    <w:p w:rsidR="00D56387" w:rsidRPr="00BD3A4F" w:rsidRDefault="00D56387" w:rsidP="00BD3A4F">
      <w:pPr>
        <w:spacing w:after="0" w:line="240" w:lineRule="auto"/>
        <w:rPr>
          <w:rFonts w:ascii="Arial" w:hAnsi="Arial" w:cs="Arial"/>
          <w:bCs/>
        </w:rPr>
      </w:pPr>
    </w:p>
    <w:p w:rsidR="00490C28" w:rsidRPr="00BD3A4F" w:rsidRDefault="00D726CC" w:rsidP="00BD3A4F">
      <w:pPr>
        <w:pStyle w:val="ListParagraph"/>
        <w:numPr>
          <w:ilvl w:val="0"/>
          <w:numId w:val="33"/>
        </w:numPr>
        <w:autoSpaceDE w:val="0"/>
        <w:autoSpaceDN w:val="0"/>
        <w:adjustRightInd w:val="0"/>
        <w:spacing w:after="0" w:line="240" w:lineRule="auto"/>
        <w:rPr>
          <w:rFonts w:ascii="Arial" w:hAnsi="Arial" w:cs="Arial"/>
          <w:bCs/>
        </w:rPr>
      </w:pPr>
      <w:r w:rsidRPr="00BD3A4F">
        <w:rPr>
          <w:rFonts w:ascii="Arial" w:hAnsi="Arial" w:cs="Arial"/>
          <w:bCs/>
        </w:rPr>
        <w:t xml:space="preserve">Commit to provide a case study by </w:t>
      </w:r>
      <w:r w:rsidR="00BD3313" w:rsidRPr="00BD3A4F">
        <w:rPr>
          <w:rFonts w:ascii="Arial" w:hAnsi="Arial" w:cs="Arial"/>
          <w:bCs/>
        </w:rPr>
        <w:t>June</w:t>
      </w:r>
      <w:r w:rsidRPr="00BD3A4F">
        <w:rPr>
          <w:rFonts w:ascii="Arial" w:hAnsi="Arial" w:cs="Arial"/>
          <w:bCs/>
        </w:rPr>
        <w:t xml:space="preserve"> 2016, for sharing across the North West, reflecting any key </w:t>
      </w:r>
      <w:r w:rsidR="00323BFA" w:rsidRPr="00BD3A4F">
        <w:rPr>
          <w:rFonts w:ascii="Arial" w:hAnsi="Arial" w:cs="Arial"/>
          <w:bCs/>
        </w:rPr>
        <w:t>learning and</w:t>
      </w:r>
      <w:r w:rsidR="00D56387" w:rsidRPr="00BD3A4F">
        <w:rPr>
          <w:rFonts w:ascii="Arial" w:hAnsi="Arial" w:cs="Arial"/>
          <w:bCs/>
        </w:rPr>
        <w:t xml:space="preserve"> outcomes </w:t>
      </w:r>
      <w:r w:rsidRPr="00BD3A4F">
        <w:rPr>
          <w:rFonts w:ascii="Arial" w:hAnsi="Arial" w:cs="Arial"/>
          <w:bCs/>
        </w:rPr>
        <w:t>achieved</w:t>
      </w:r>
      <w:r w:rsidR="00BD3313" w:rsidRPr="00BD3A4F">
        <w:rPr>
          <w:rFonts w:ascii="Arial" w:hAnsi="Arial" w:cs="Arial"/>
          <w:bCs/>
        </w:rPr>
        <w:t xml:space="preserve"> through </w:t>
      </w:r>
      <w:r w:rsidR="00323BFA" w:rsidRPr="00BD3A4F">
        <w:rPr>
          <w:rFonts w:ascii="Arial" w:hAnsi="Arial" w:cs="Arial"/>
          <w:bCs/>
        </w:rPr>
        <w:t>the programme</w:t>
      </w:r>
      <w:r w:rsidR="00BD3313" w:rsidRPr="00BD3A4F">
        <w:rPr>
          <w:rFonts w:ascii="Arial" w:hAnsi="Arial" w:cs="Arial"/>
          <w:bCs/>
        </w:rPr>
        <w:t xml:space="preserve"> of work </w:t>
      </w:r>
      <w:r w:rsidR="00D56387" w:rsidRPr="00BD3A4F">
        <w:rPr>
          <w:rFonts w:ascii="Arial" w:hAnsi="Arial" w:cs="Arial"/>
          <w:bCs/>
        </w:rPr>
        <w:t xml:space="preserve">being </w:t>
      </w:r>
      <w:r w:rsidR="00BD3313" w:rsidRPr="00BD3A4F">
        <w:rPr>
          <w:rFonts w:ascii="Arial" w:hAnsi="Arial" w:cs="Arial"/>
          <w:bCs/>
        </w:rPr>
        <w:t xml:space="preserve">supported with the investment </w:t>
      </w:r>
      <w:r w:rsidR="00112D21" w:rsidRPr="00BD3A4F">
        <w:rPr>
          <w:rFonts w:ascii="Arial" w:hAnsi="Arial" w:cs="Arial"/>
          <w:bCs/>
        </w:rPr>
        <w:t>provided</w:t>
      </w:r>
      <w:r w:rsidR="00BD3313" w:rsidRPr="00BD3A4F">
        <w:rPr>
          <w:rFonts w:ascii="Arial" w:hAnsi="Arial" w:cs="Arial"/>
          <w:bCs/>
        </w:rPr>
        <w:t xml:space="preserve"> here.</w:t>
      </w:r>
    </w:p>
    <w:p w:rsidR="00490C28" w:rsidRDefault="00490C28" w:rsidP="00BD3A4F">
      <w:pPr>
        <w:autoSpaceDE w:val="0"/>
        <w:autoSpaceDN w:val="0"/>
        <w:adjustRightInd w:val="0"/>
        <w:spacing w:after="0" w:line="240" w:lineRule="auto"/>
        <w:ind w:left="720"/>
        <w:rPr>
          <w:rFonts w:ascii="Arial" w:hAnsi="Arial" w:cs="Arial"/>
          <w:bCs/>
        </w:rPr>
      </w:pPr>
    </w:p>
    <w:p w:rsidR="00BD3A4F" w:rsidRDefault="00BD3A4F" w:rsidP="00BD3A4F">
      <w:pPr>
        <w:autoSpaceDE w:val="0"/>
        <w:autoSpaceDN w:val="0"/>
        <w:adjustRightInd w:val="0"/>
        <w:spacing w:after="0" w:line="240" w:lineRule="auto"/>
        <w:ind w:left="720"/>
        <w:rPr>
          <w:rFonts w:ascii="Arial" w:hAnsi="Arial" w:cs="Arial"/>
          <w:bCs/>
        </w:rPr>
      </w:pPr>
    </w:p>
    <w:p w:rsidR="00BD3A4F" w:rsidRDefault="00BD3A4F" w:rsidP="00BD3A4F">
      <w:pPr>
        <w:autoSpaceDE w:val="0"/>
        <w:autoSpaceDN w:val="0"/>
        <w:adjustRightInd w:val="0"/>
        <w:spacing w:after="0" w:line="240" w:lineRule="auto"/>
        <w:ind w:left="720"/>
        <w:rPr>
          <w:rFonts w:ascii="Arial" w:hAnsi="Arial" w:cs="Arial"/>
          <w:bCs/>
        </w:rPr>
      </w:pPr>
    </w:p>
    <w:p w:rsidR="00BD3A4F" w:rsidRDefault="00BD3A4F" w:rsidP="00BD3A4F">
      <w:pPr>
        <w:autoSpaceDE w:val="0"/>
        <w:autoSpaceDN w:val="0"/>
        <w:adjustRightInd w:val="0"/>
        <w:spacing w:after="0" w:line="240" w:lineRule="auto"/>
        <w:ind w:left="720"/>
        <w:rPr>
          <w:rFonts w:ascii="Arial" w:hAnsi="Arial" w:cs="Arial"/>
          <w:bCs/>
        </w:rPr>
      </w:pPr>
    </w:p>
    <w:p w:rsidR="00BD3A4F" w:rsidRDefault="00BD3A4F" w:rsidP="00BD3A4F">
      <w:pPr>
        <w:autoSpaceDE w:val="0"/>
        <w:autoSpaceDN w:val="0"/>
        <w:adjustRightInd w:val="0"/>
        <w:spacing w:after="0" w:line="240" w:lineRule="auto"/>
        <w:ind w:left="720"/>
        <w:rPr>
          <w:rFonts w:ascii="Arial" w:hAnsi="Arial" w:cs="Arial"/>
          <w:bCs/>
        </w:rPr>
      </w:pPr>
    </w:p>
    <w:p w:rsidR="00BD3A4F" w:rsidRDefault="00BD3A4F" w:rsidP="00BD3A4F">
      <w:pPr>
        <w:autoSpaceDE w:val="0"/>
        <w:autoSpaceDN w:val="0"/>
        <w:adjustRightInd w:val="0"/>
        <w:spacing w:after="0" w:line="240" w:lineRule="auto"/>
        <w:ind w:left="720"/>
        <w:rPr>
          <w:rFonts w:ascii="Arial" w:hAnsi="Arial" w:cs="Arial"/>
          <w:bCs/>
        </w:rPr>
      </w:pPr>
    </w:p>
    <w:p w:rsidR="00BD3A4F" w:rsidRPr="00BD3A4F" w:rsidRDefault="00BD3A4F" w:rsidP="00BD3A4F">
      <w:pPr>
        <w:autoSpaceDE w:val="0"/>
        <w:autoSpaceDN w:val="0"/>
        <w:adjustRightInd w:val="0"/>
        <w:spacing w:after="0" w:line="240" w:lineRule="auto"/>
        <w:ind w:left="720"/>
        <w:rPr>
          <w:rFonts w:ascii="Arial" w:hAnsi="Arial" w:cs="Arial"/>
          <w:bCs/>
        </w:rPr>
      </w:pPr>
    </w:p>
    <w:p w:rsidR="00490C28" w:rsidRPr="00BD3A4F" w:rsidRDefault="00490C28" w:rsidP="00BD3A4F">
      <w:pPr>
        <w:autoSpaceDE w:val="0"/>
        <w:autoSpaceDN w:val="0"/>
        <w:adjustRightInd w:val="0"/>
        <w:spacing w:after="0" w:line="240" w:lineRule="auto"/>
        <w:ind w:left="360"/>
        <w:rPr>
          <w:rFonts w:ascii="Arial" w:hAnsi="Arial" w:cs="Arial"/>
          <w:bCs/>
        </w:rPr>
      </w:pPr>
      <w:r w:rsidRPr="00BD3A4F">
        <w:rPr>
          <w:rFonts w:ascii="Arial" w:hAnsi="Arial" w:cs="Arial"/>
          <w:bCs/>
        </w:rPr>
        <w:t>HENW will seek a periodic report against the following key performance indicators</w:t>
      </w:r>
    </w:p>
    <w:p w:rsidR="00490C28" w:rsidRPr="00BD3A4F" w:rsidRDefault="00490C28" w:rsidP="00BD3A4F">
      <w:pPr>
        <w:autoSpaceDE w:val="0"/>
        <w:autoSpaceDN w:val="0"/>
        <w:adjustRightInd w:val="0"/>
        <w:spacing w:after="0" w:line="240" w:lineRule="auto"/>
        <w:ind w:left="360"/>
        <w:rPr>
          <w:rFonts w:ascii="Arial" w:hAnsi="Arial" w:cs="Arial"/>
          <w:bCs/>
        </w:rPr>
      </w:pPr>
    </w:p>
    <w:p w:rsidR="00490C28" w:rsidRPr="00BD3A4F" w:rsidRDefault="00490C28" w:rsidP="00BD3A4F">
      <w:pPr>
        <w:pStyle w:val="ListParagraph"/>
        <w:numPr>
          <w:ilvl w:val="0"/>
          <w:numId w:val="33"/>
        </w:numPr>
        <w:autoSpaceDE w:val="0"/>
        <w:autoSpaceDN w:val="0"/>
        <w:adjustRightInd w:val="0"/>
        <w:spacing w:after="0" w:line="240" w:lineRule="auto"/>
        <w:rPr>
          <w:rFonts w:ascii="Arial" w:hAnsi="Arial" w:cs="Arial"/>
          <w:bCs/>
        </w:rPr>
      </w:pPr>
      <w:r w:rsidRPr="00BD3A4F">
        <w:rPr>
          <w:rFonts w:ascii="Arial" w:hAnsi="Arial" w:cs="Arial"/>
          <w:bCs/>
        </w:rPr>
        <w:t>Number of newly qualified staff accessing and completing a preceptorship programme</w:t>
      </w:r>
    </w:p>
    <w:p w:rsidR="00D726CC" w:rsidRPr="00BD3A4F" w:rsidRDefault="00490C28" w:rsidP="00BD3A4F">
      <w:pPr>
        <w:pStyle w:val="ListParagraph"/>
        <w:numPr>
          <w:ilvl w:val="0"/>
          <w:numId w:val="33"/>
        </w:numPr>
        <w:autoSpaceDE w:val="0"/>
        <w:autoSpaceDN w:val="0"/>
        <w:adjustRightInd w:val="0"/>
        <w:spacing w:after="0" w:line="240" w:lineRule="auto"/>
        <w:rPr>
          <w:rFonts w:ascii="Arial" w:hAnsi="Arial" w:cs="Arial"/>
          <w:bCs/>
        </w:rPr>
      </w:pPr>
      <w:r w:rsidRPr="00BD3A4F">
        <w:rPr>
          <w:rFonts w:ascii="Arial" w:hAnsi="Arial" w:cs="Arial"/>
          <w:bCs/>
        </w:rPr>
        <w:t xml:space="preserve">Number of newly </w:t>
      </w:r>
      <w:r w:rsidR="00F2050D" w:rsidRPr="00BD3A4F">
        <w:rPr>
          <w:rFonts w:ascii="Arial" w:hAnsi="Arial" w:cs="Arial"/>
          <w:bCs/>
        </w:rPr>
        <w:t xml:space="preserve">qualified </w:t>
      </w:r>
      <w:r w:rsidRPr="00BD3A4F">
        <w:rPr>
          <w:rFonts w:ascii="Arial" w:hAnsi="Arial" w:cs="Arial"/>
          <w:bCs/>
        </w:rPr>
        <w:t>staff retained in post at 6 months from date of commencement</w:t>
      </w:r>
    </w:p>
    <w:p w:rsidR="00490C28" w:rsidRPr="00BD3A4F" w:rsidRDefault="00490C28" w:rsidP="00BD3A4F">
      <w:pPr>
        <w:pStyle w:val="ListParagraph"/>
        <w:numPr>
          <w:ilvl w:val="0"/>
          <w:numId w:val="33"/>
        </w:numPr>
        <w:autoSpaceDE w:val="0"/>
        <w:autoSpaceDN w:val="0"/>
        <w:adjustRightInd w:val="0"/>
        <w:spacing w:after="0" w:line="240" w:lineRule="auto"/>
        <w:rPr>
          <w:rFonts w:ascii="Arial" w:hAnsi="Arial" w:cs="Arial"/>
          <w:bCs/>
        </w:rPr>
      </w:pPr>
      <w:r w:rsidRPr="00BD3A4F">
        <w:rPr>
          <w:rFonts w:ascii="Arial" w:hAnsi="Arial" w:cs="Arial"/>
          <w:bCs/>
        </w:rPr>
        <w:t xml:space="preserve">Number of newly </w:t>
      </w:r>
      <w:r w:rsidR="00F2050D" w:rsidRPr="00BD3A4F">
        <w:rPr>
          <w:rFonts w:ascii="Arial" w:hAnsi="Arial" w:cs="Arial"/>
          <w:bCs/>
        </w:rPr>
        <w:t>qualified</w:t>
      </w:r>
      <w:r w:rsidRPr="00BD3A4F">
        <w:rPr>
          <w:rFonts w:ascii="Arial" w:hAnsi="Arial" w:cs="Arial"/>
          <w:bCs/>
        </w:rPr>
        <w:t xml:space="preserve"> staff in post at 12 months from date of commencement</w:t>
      </w:r>
    </w:p>
    <w:p w:rsidR="00490C28" w:rsidRPr="00BD3A4F" w:rsidRDefault="00490C28" w:rsidP="00BD3A4F">
      <w:pPr>
        <w:pStyle w:val="ListParagraph"/>
        <w:numPr>
          <w:ilvl w:val="0"/>
          <w:numId w:val="33"/>
        </w:numPr>
        <w:autoSpaceDE w:val="0"/>
        <w:autoSpaceDN w:val="0"/>
        <w:adjustRightInd w:val="0"/>
        <w:spacing w:after="0" w:line="240" w:lineRule="auto"/>
        <w:rPr>
          <w:rFonts w:ascii="Arial" w:hAnsi="Arial" w:cs="Arial"/>
          <w:bCs/>
        </w:rPr>
      </w:pPr>
      <w:r w:rsidRPr="00BD3A4F">
        <w:rPr>
          <w:rFonts w:ascii="Arial" w:hAnsi="Arial" w:cs="Arial"/>
          <w:bCs/>
        </w:rPr>
        <w:t>Number of preceptors who have completed a formal preparatory programme</w:t>
      </w:r>
    </w:p>
    <w:p w:rsidR="00D726CC" w:rsidRPr="00BD3A4F" w:rsidRDefault="00D726CC" w:rsidP="00BD3A4F">
      <w:pPr>
        <w:spacing w:after="0" w:line="240" w:lineRule="auto"/>
        <w:rPr>
          <w:rFonts w:ascii="Arial" w:hAnsi="Arial" w:cs="Arial"/>
          <w:bCs/>
        </w:rPr>
      </w:pPr>
    </w:p>
    <w:p w:rsidR="00D726CC" w:rsidRPr="00BD3A4F" w:rsidRDefault="00D56387" w:rsidP="00BD3A4F">
      <w:pPr>
        <w:pStyle w:val="ListParagraph"/>
        <w:numPr>
          <w:ilvl w:val="1"/>
          <w:numId w:val="25"/>
        </w:numPr>
        <w:spacing w:after="0" w:line="240" w:lineRule="auto"/>
        <w:rPr>
          <w:rFonts w:ascii="Arial" w:hAnsi="Arial" w:cs="Arial"/>
          <w:b/>
          <w:bCs/>
        </w:rPr>
      </w:pPr>
      <w:r w:rsidRPr="00BD3A4F">
        <w:rPr>
          <w:rFonts w:ascii="Arial" w:hAnsi="Arial" w:cs="Arial"/>
          <w:b/>
          <w:bCs/>
        </w:rPr>
        <w:t xml:space="preserve">Link with </w:t>
      </w:r>
      <w:r w:rsidR="00490C28" w:rsidRPr="00BD3A4F">
        <w:rPr>
          <w:rFonts w:ascii="Arial" w:hAnsi="Arial" w:cs="Arial"/>
          <w:b/>
          <w:bCs/>
        </w:rPr>
        <w:t>o</w:t>
      </w:r>
      <w:r w:rsidR="00D726CC" w:rsidRPr="00BD3A4F">
        <w:rPr>
          <w:rFonts w:ascii="Arial" w:hAnsi="Arial" w:cs="Arial"/>
          <w:b/>
          <w:bCs/>
        </w:rPr>
        <w:t>ther Investment Funding</w:t>
      </w:r>
    </w:p>
    <w:p w:rsidR="00BD3A4F" w:rsidRDefault="00BD3A4F" w:rsidP="00BD3A4F">
      <w:pPr>
        <w:spacing w:after="0" w:line="240" w:lineRule="auto"/>
        <w:rPr>
          <w:rFonts w:ascii="Arial" w:hAnsi="Arial" w:cs="Arial"/>
          <w:bCs/>
        </w:rPr>
      </w:pPr>
    </w:p>
    <w:p w:rsidR="00D726CC" w:rsidRPr="00BD3A4F" w:rsidRDefault="00344FC0" w:rsidP="00BD3A4F">
      <w:pPr>
        <w:spacing w:after="0" w:line="240" w:lineRule="auto"/>
        <w:rPr>
          <w:rFonts w:ascii="Arial" w:hAnsi="Arial" w:cs="Arial"/>
          <w:bCs/>
        </w:rPr>
      </w:pPr>
      <w:r w:rsidRPr="00BD3A4F">
        <w:rPr>
          <w:rFonts w:ascii="Arial" w:hAnsi="Arial" w:cs="Arial"/>
          <w:bCs/>
        </w:rPr>
        <w:t xml:space="preserve">Please note that the funding provided here is complementary to the  other significant sources of investment and </w:t>
      </w:r>
      <w:r w:rsidR="00112D21" w:rsidRPr="00BD3A4F">
        <w:rPr>
          <w:rFonts w:ascii="Arial" w:hAnsi="Arial" w:cs="Arial"/>
          <w:bCs/>
        </w:rPr>
        <w:t xml:space="preserve">funding </w:t>
      </w:r>
      <w:r w:rsidRPr="00BD3A4F">
        <w:rPr>
          <w:rFonts w:ascii="Arial" w:hAnsi="Arial" w:cs="Arial"/>
          <w:bCs/>
        </w:rPr>
        <w:t xml:space="preserve">initiatives that HENW has already  provided such as the Talent for Care, </w:t>
      </w:r>
      <w:r w:rsidR="00255B2F" w:rsidRPr="00BD3A4F">
        <w:rPr>
          <w:rFonts w:ascii="Arial" w:hAnsi="Arial" w:cs="Arial"/>
          <w:bCs/>
        </w:rPr>
        <w:t>p</w:t>
      </w:r>
      <w:r w:rsidRPr="00BD3A4F">
        <w:rPr>
          <w:rFonts w:ascii="Arial" w:hAnsi="Arial" w:cs="Arial"/>
          <w:bCs/>
        </w:rPr>
        <w:t xml:space="preserve">receptorship support and  </w:t>
      </w:r>
      <w:r w:rsidR="00112D21" w:rsidRPr="00BD3A4F">
        <w:rPr>
          <w:rFonts w:ascii="Arial" w:hAnsi="Arial" w:cs="Arial"/>
          <w:bCs/>
        </w:rPr>
        <w:t xml:space="preserve">calls </w:t>
      </w:r>
      <w:r w:rsidRPr="00BD3A4F">
        <w:rPr>
          <w:rFonts w:ascii="Arial" w:hAnsi="Arial" w:cs="Arial"/>
          <w:bCs/>
        </w:rPr>
        <w:t xml:space="preserve"> such as the recently extended support for Pre degree Year of Care and Return to Practice.  </w:t>
      </w:r>
      <w:r w:rsidR="00D726CC" w:rsidRPr="00BD3A4F">
        <w:rPr>
          <w:rFonts w:ascii="Arial" w:hAnsi="Arial" w:cs="Arial"/>
          <w:bCs/>
        </w:rPr>
        <w:t>Organisations are encouraged to ensure they</w:t>
      </w:r>
      <w:r w:rsidR="00112D21" w:rsidRPr="00BD3A4F">
        <w:rPr>
          <w:rFonts w:ascii="Arial" w:hAnsi="Arial" w:cs="Arial"/>
          <w:bCs/>
        </w:rPr>
        <w:t xml:space="preserve"> link and </w:t>
      </w:r>
      <w:r w:rsidR="00D726CC" w:rsidRPr="00BD3A4F">
        <w:rPr>
          <w:rFonts w:ascii="Arial" w:hAnsi="Arial" w:cs="Arial"/>
          <w:bCs/>
        </w:rPr>
        <w:t>maximise the available investment.</w:t>
      </w:r>
    </w:p>
    <w:p w:rsidR="00490C28" w:rsidRPr="00BD3A4F" w:rsidRDefault="00490C28" w:rsidP="00BD3A4F">
      <w:pPr>
        <w:spacing w:after="0" w:line="240" w:lineRule="auto"/>
        <w:rPr>
          <w:rFonts w:ascii="Arial" w:hAnsi="Arial" w:cs="Arial"/>
          <w:bCs/>
        </w:rPr>
      </w:pPr>
    </w:p>
    <w:p w:rsidR="00490C28" w:rsidRPr="00BD3A4F" w:rsidRDefault="00490C28" w:rsidP="00BD3A4F">
      <w:pPr>
        <w:pStyle w:val="ListParagraph"/>
        <w:numPr>
          <w:ilvl w:val="1"/>
          <w:numId w:val="25"/>
        </w:numPr>
        <w:spacing w:after="0" w:line="240" w:lineRule="auto"/>
        <w:rPr>
          <w:rFonts w:ascii="Arial" w:hAnsi="Arial" w:cs="Arial"/>
          <w:b/>
          <w:bCs/>
        </w:rPr>
      </w:pPr>
      <w:r w:rsidRPr="00BD3A4F">
        <w:rPr>
          <w:rFonts w:ascii="Arial" w:hAnsi="Arial" w:cs="Arial"/>
          <w:b/>
          <w:bCs/>
        </w:rPr>
        <w:t>Links with other developments being supported by HENW</w:t>
      </w:r>
    </w:p>
    <w:p w:rsidR="00BD3A4F" w:rsidRDefault="00BD3A4F" w:rsidP="00BD3A4F">
      <w:pPr>
        <w:spacing w:after="0" w:line="240" w:lineRule="auto"/>
        <w:rPr>
          <w:rFonts w:ascii="Arial" w:hAnsi="Arial" w:cs="Arial"/>
          <w:bCs/>
        </w:rPr>
      </w:pPr>
    </w:p>
    <w:p w:rsidR="004332DB" w:rsidRPr="00BD3A4F" w:rsidRDefault="004332DB" w:rsidP="00BD3A4F">
      <w:pPr>
        <w:spacing w:after="0" w:line="240" w:lineRule="auto"/>
        <w:rPr>
          <w:rFonts w:ascii="Arial" w:hAnsi="Arial" w:cs="Arial"/>
          <w:bCs/>
        </w:rPr>
      </w:pPr>
      <w:r w:rsidRPr="00BD3A4F">
        <w:rPr>
          <w:rFonts w:ascii="Arial" w:hAnsi="Arial" w:cs="Arial"/>
          <w:bCs/>
        </w:rPr>
        <w:t xml:space="preserve">Organisations should note that HENW has supported a number of developments to help address workforce retention. This includes a review of preceptorship models and standards, </w:t>
      </w:r>
      <w:r w:rsidR="00490C28" w:rsidRPr="00BD3A4F">
        <w:rPr>
          <w:rFonts w:ascii="Arial" w:hAnsi="Arial" w:cs="Arial"/>
          <w:bCs/>
        </w:rPr>
        <w:t xml:space="preserve">and </w:t>
      </w:r>
      <w:r w:rsidRPr="00BD3A4F">
        <w:rPr>
          <w:rFonts w:ascii="Arial" w:hAnsi="Arial" w:cs="Arial"/>
          <w:bCs/>
        </w:rPr>
        <w:t xml:space="preserve">reduction of attrition.  HENW will share details of these </w:t>
      </w:r>
      <w:r w:rsidR="00F2050D" w:rsidRPr="00BD3A4F">
        <w:rPr>
          <w:rFonts w:ascii="Arial" w:hAnsi="Arial" w:cs="Arial"/>
          <w:bCs/>
        </w:rPr>
        <w:t>developments shortly</w:t>
      </w:r>
      <w:r w:rsidRPr="00BD3A4F">
        <w:rPr>
          <w:rFonts w:ascii="Arial" w:hAnsi="Arial" w:cs="Arial"/>
          <w:bCs/>
        </w:rPr>
        <w:t xml:space="preserve"> and organisations should be able to draw </w:t>
      </w:r>
      <w:r w:rsidR="00F2050D" w:rsidRPr="00BD3A4F">
        <w:rPr>
          <w:rFonts w:ascii="Arial" w:hAnsi="Arial" w:cs="Arial"/>
          <w:bCs/>
        </w:rPr>
        <w:t>upon outputs</w:t>
      </w:r>
      <w:r w:rsidRPr="00BD3A4F">
        <w:rPr>
          <w:rFonts w:ascii="Arial" w:hAnsi="Arial" w:cs="Arial"/>
          <w:bCs/>
        </w:rPr>
        <w:t xml:space="preserve"> from these developments to </w:t>
      </w:r>
      <w:r w:rsidR="00490C28" w:rsidRPr="00BD3A4F">
        <w:rPr>
          <w:rFonts w:ascii="Arial" w:hAnsi="Arial" w:cs="Arial"/>
          <w:bCs/>
        </w:rPr>
        <w:t xml:space="preserve">support and </w:t>
      </w:r>
      <w:r w:rsidRPr="00BD3A4F">
        <w:rPr>
          <w:rFonts w:ascii="Arial" w:hAnsi="Arial" w:cs="Arial"/>
          <w:bCs/>
        </w:rPr>
        <w:t>advance plans.</w:t>
      </w:r>
    </w:p>
    <w:p w:rsidR="00D726CC" w:rsidRPr="00BD3A4F" w:rsidRDefault="00D726CC" w:rsidP="00BD3A4F">
      <w:pPr>
        <w:spacing w:after="0" w:line="240" w:lineRule="auto"/>
        <w:rPr>
          <w:rFonts w:ascii="Arial" w:hAnsi="Arial" w:cs="Arial"/>
          <w:bCs/>
        </w:rPr>
      </w:pPr>
    </w:p>
    <w:p w:rsidR="00D726CC" w:rsidRPr="00BD3A4F" w:rsidRDefault="00D726CC" w:rsidP="00BD3A4F">
      <w:pPr>
        <w:pStyle w:val="ListParagraph"/>
        <w:numPr>
          <w:ilvl w:val="0"/>
          <w:numId w:val="25"/>
        </w:numPr>
        <w:spacing w:after="0" w:line="240" w:lineRule="auto"/>
        <w:ind w:hanging="720"/>
        <w:rPr>
          <w:rFonts w:ascii="Arial" w:hAnsi="Arial" w:cs="Arial"/>
          <w:b/>
          <w:bCs/>
        </w:rPr>
      </w:pPr>
      <w:r w:rsidRPr="00BD3A4F">
        <w:rPr>
          <w:rFonts w:ascii="Arial" w:hAnsi="Arial" w:cs="Arial"/>
          <w:b/>
          <w:bCs/>
        </w:rPr>
        <w:t>Submissions</w:t>
      </w:r>
    </w:p>
    <w:p w:rsidR="00BD3A4F" w:rsidRDefault="00BD3A4F" w:rsidP="00BD3A4F">
      <w:pPr>
        <w:autoSpaceDE w:val="0"/>
        <w:autoSpaceDN w:val="0"/>
        <w:adjustRightInd w:val="0"/>
        <w:spacing w:after="0" w:line="240" w:lineRule="auto"/>
        <w:rPr>
          <w:rFonts w:ascii="Arial" w:hAnsi="Arial" w:cs="Arial"/>
          <w:bCs/>
        </w:rPr>
      </w:pPr>
    </w:p>
    <w:p w:rsidR="0073751D" w:rsidRPr="00BD3A4F" w:rsidRDefault="00291BC6" w:rsidP="00BD3A4F">
      <w:pPr>
        <w:autoSpaceDE w:val="0"/>
        <w:autoSpaceDN w:val="0"/>
        <w:adjustRightInd w:val="0"/>
        <w:spacing w:after="0" w:line="240" w:lineRule="auto"/>
        <w:rPr>
          <w:rFonts w:ascii="Arial" w:hAnsi="Arial" w:cs="Arial"/>
          <w:bCs/>
        </w:rPr>
      </w:pPr>
      <w:r w:rsidRPr="00BD3A4F">
        <w:rPr>
          <w:rFonts w:ascii="Arial" w:hAnsi="Arial" w:cs="Arial"/>
          <w:bCs/>
        </w:rPr>
        <w:t xml:space="preserve">HENW will keep </w:t>
      </w:r>
      <w:r w:rsidR="0073751D" w:rsidRPr="00BD3A4F">
        <w:rPr>
          <w:rFonts w:ascii="Arial" w:hAnsi="Arial" w:cs="Arial"/>
          <w:bCs/>
        </w:rPr>
        <w:t xml:space="preserve">the allocated funding available </w:t>
      </w:r>
      <w:r w:rsidR="00F2050D" w:rsidRPr="00BD3A4F">
        <w:rPr>
          <w:rFonts w:ascii="Arial" w:hAnsi="Arial" w:cs="Arial"/>
          <w:bCs/>
        </w:rPr>
        <w:t>open for</w:t>
      </w:r>
      <w:r w:rsidR="0073751D" w:rsidRPr="00BD3A4F">
        <w:rPr>
          <w:rFonts w:ascii="Arial" w:hAnsi="Arial" w:cs="Arial"/>
          <w:bCs/>
        </w:rPr>
        <w:t xml:space="preserve"> all organisations until 23</w:t>
      </w:r>
      <w:r w:rsidR="0073751D" w:rsidRPr="00BD3A4F">
        <w:rPr>
          <w:rFonts w:ascii="Arial" w:hAnsi="Arial" w:cs="Arial"/>
          <w:bCs/>
          <w:vertAlign w:val="superscript"/>
        </w:rPr>
        <w:t>rd</w:t>
      </w:r>
      <w:r w:rsidR="0073751D" w:rsidRPr="00BD3A4F">
        <w:rPr>
          <w:rFonts w:ascii="Arial" w:hAnsi="Arial" w:cs="Arial"/>
          <w:bCs/>
        </w:rPr>
        <w:t xml:space="preserve"> October 2015.  </w:t>
      </w:r>
      <w:r w:rsidR="00F2050D" w:rsidRPr="00BD3A4F">
        <w:rPr>
          <w:rFonts w:ascii="Arial" w:hAnsi="Arial" w:cs="Arial"/>
          <w:bCs/>
        </w:rPr>
        <w:t>Organisations are encouraged to submit their outline,</w:t>
      </w:r>
      <w:r w:rsidR="00F2050D" w:rsidRPr="00BD3A4F" w:rsidDel="0073751D">
        <w:rPr>
          <w:rFonts w:ascii="Arial" w:hAnsi="Arial" w:cs="Arial"/>
          <w:bCs/>
        </w:rPr>
        <w:t xml:space="preserve"> </w:t>
      </w:r>
      <w:r w:rsidR="00C45C0E">
        <w:rPr>
          <w:rFonts w:ascii="Arial" w:hAnsi="Arial" w:cs="Arial"/>
          <w:bCs/>
        </w:rPr>
        <w:t xml:space="preserve">on receipt and review </w:t>
      </w:r>
      <w:r w:rsidR="00F2050D" w:rsidRPr="00BD3A4F">
        <w:rPr>
          <w:rFonts w:ascii="Arial" w:hAnsi="Arial" w:cs="Arial"/>
          <w:bCs/>
        </w:rPr>
        <w:t xml:space="preserve">arrangements will be made with finance to pay the investment via the RTP (Electronic) process. </w:t>
      </w:r>
    </w:p>
    <w:p w:rsidR="00BD3A4F" w:rsidRDefault="00BD3A4F" w:rsidP="00BD3A4F">
      <w:pPr>
        <w:autoSpaceDE w:val="0"/>
        <w:autoSpaceDN w:val="0"/>
        <w:adjustRightInd w:val="0"/>
        <w:spacing w:after="0" w:line="240" w:lineRule="auto"/>
        <w:rPr>
          <w:rFonts w:ascii="Arial" w:hAnsi="Arial" w:cs="Arial"/>
          <w:bCs/>
        </w:rPr>
      </w:pPr>
    </w:p>
    <w:p w:rsidR="00323BFA" w:rsidRPr="00BD3A4F" w:rsidRDefault="00D726CC" w:rsidP="00BD3A4F">
      <w:pPr>
        <w:autoSpaceDE w:val="0"/>
        <w:autoSpaceDN w:val="0"/>
        <w:adjustRightInd w:val="0"/>
        <w:spacing w:after="0" w:line="240" w:lineRule="auto"/>
        <w:rPr>
          <w:rFonts w:ascii="Arial" w:hAnsi="Arial" w:cs="Arial"/>
          <w:bCs/>
        </w:rPr>
      </w:pPr>
      <w:r w:rsidRPr="00BD3A4F">
        <w:rPr>
          <w:rFonts w:ascii="Arial" w:hAnsi="Arial" w:cs="Arial"/>
          <w:bCs/>
        </w:rPr>
        <w:t xml:space="preserve">All submissions should be sent electronically to </w:t>
      </w:r>
      <w:r w:rsidR="00BD3313" w:rsidRPr="00BD3A4F">
        <w:rPr>
          <w:rFonts w:ascii="Arial" w:hAnsi="Arial" w:cs="Arial"/>
          <w:bCs/>
        </w:rPr>
        <w:t>Kirstie</w:t>
      </w:r>
      <w:r w:rsidR="00A806D4" w:rsidRPr="00BD3A4F">
        <w:rPr>
          <w:rFonts w:ascii="Arial" w:hAnsi="Arial" w:cs="Arial"/>
          <w:bCs/>
        </w:rPr>
        <w:t xml:space="preserve"> Simpson </w:t>
      </w:r>
      <w:r w:rsidR="00BD3313" w:rsidRPr="00BD3A4F">
        <w:rPr>
          <w:rFonts w:ascii="Arial" w:hAnsi="Arial" w:cs="Arial"/>
          <w:bCs/>
        </w:rPr>
        <w:t>(</w:t>
      </w:r>
      <w:hyperlink r:id="rId19" w:history="1">
        <w:r w:rsidR="00A806D4" w:rsidRPr="00BD3A4F">
          <w:rPr>
            <w:rStyle w:val="Hyperlink"/>
            <w:rFonts w:ascii="Arial" w:hAnsi="Arial" w:cs="Arial"/>
            <w:bCs/>
          </w:rPr>
          <w:t>Kirstie.simpson@nw.hee.nhs.uk</w:t>
        </w:r>
      </w:hyperlink>
      <w:r w:rsidR="00A806D4" w:rsidRPr="00BD3A4F">
        <w:rPr>
          <w:rFonts w:ascii="Arial" w:hAnsi="Arial" w:cs="Arial"/>
          <w:bCs/>
        </w:rPr>
        <w:t xml:space="preserve">). </w:t>
      </w:r>
      <w:r w:rsidR="00183C23" w:rsidRPr="00BD3A4F">
        <w:rPr>
          <w:rFonts w:ascii="Arial" w:hAnsi="Arial" w:cs="Arial"/>
          <w:b/>
          <w:bCs/>
        </w:rPr>
        <w:t xml:space="preserve"> </w:t>
      </w:r>
    </w:p>
    <w:p w:rsidR="00D726CC" w:rsidRPr="00BD3A4F" w:rsidRDefault="00323BFA" w:rsidP="00BD3A4F">
      <w:pPr>
        <w:autoSpaceDE w:val="0"/>
        <w:autoSpaceDN w:val="0"/>
        <w:adjustRightInd w:val="0"/>
        <w:spacing w:after="0" w:line="240" w:lineRule="auto"/>
        <w:rPr>
          <w:rFonts w:ascii="Arial" w:hAnsi="Arial" w:cs="Arial"/>
          <w:b/>
          <w:bCs/>
        </w:rPr>
      </w:pPr>
      <w:r w:rsidRPr="00BD3A4F">
        <w:rPr>
          <w:rFonts w:ascii="Arial" w:hAnsi="Arial" w:cs="Arial"/>
          <w:b/>
          <w:bCs/>
        </w:rPr>
        <w:t xml:space="preserve">NB: </w:t>
      </w:r>
      <w:r w:rsidR="00183C23" w:rsidRPr="00BD3A4F">
        <w:rPr>
          <w:rFonts w:ascii="Arial" w:hAnsi="Arial" w:cs="Arial"/>
          <w:b/>
          <w:bCs/>
        </w:rPr>
        <w:t xml:space="preserve">Please note it will be the organisations responsibility to receive </w:t>
      </w:r>
      <w:r w:rsidR="00D56387" w:rsidRPr="00BD3A4F">
        <w:rPr>
          <w:rFonts w:ascii="Arial" w:hAnsi="Arial" w:cs="Arial"/>
          <w:b/>
          <w:bCs/>
        </w:rPr>
        <w:t xml:space="preserve">in full and </w:t>
      </w:r>
      <w:r w:rsidR="00183C23" w:rsidRPr="00BD3A4F">
        <w:rPr>
          <w:rFonts w:ascii="Arial" w:hAnsi="Arial" w:cs="Arial"/>
          <w:b/>
          <w:bCs/>
        </w:rPr>
        <w:t xml:space="preserve">manage the </w:t>
      </w:r>
      <w:r w:rsidR="00D56387" w:rsidRPr="00BD3A4F">
        <w:rPr>
          <w:rFonts w:ascii="Arial" w:hAnsi="Arial" w:cs="Arial"/>
          <w:b/>
          <w:bCs/>
        </w:rPr>
        <w:t>investment provided.</w:t>
      </w:r>
    </w:p>
    <w:p w:rsidR="00D726CC" w:rsidRPr="00BD3A4F" w:rsidRDefault="00D726CC" w:rsidP="00BD3A4F">
      <w:pPr>
        <w:autoSpaceDE w:val="0"/>
        <w:autoSpaceDN w:val="0"/>
        <w:adjustRightInd w:val="0"/>
        <w:spacing w:after="0" w:line="240" w:lineRule="auto"/>
        <w:rPr>
          <w:rFonts w:ascii="Arial" w:hAnsi="Arial" w:cs="Arial"/>
          <w:bCs/>
        </w:rPr>
      </w:pPr>
    </w:p>
    <w:p w:rsidR="00D726CC" w:rsidRPr="00BD3A4F" w:rsidRDefault="00D726CC" w:rsidP="00BD3A4F">
      <w:pPr>
        <w:pStyle w:val="ListParagraph"/>
        <w:numPr>
          <w:ilvl w:val="0"/>
          <w:numId w:val="25"/>
        </w:numPr>
        <w:autoSpaceDE w:val="0"/>
        <w:autoSpaceDN w:val="0"/>
        <w:adjustRightInd w:val="0"/>
        <w:spacing w:after="0" w:line="240" w:lineRule="auto"/>
        <w:ind w:hanging="720"/>
        <w:rPr>
          <w:rFonts w:ascii="Arial" w:hAnsi="Arial" w:cs="Arial"/>
          <w:b/>
          <w:bCs/>
        </w:rPr>
      </w:pPr>
      <w:r w:rsidRPr="00BD3A4F">
        <w:rPr>
          <w:rFonts w:ascii="Arial" w:hAnsi="Arial" w:cs="Arial"/>
          <w:b/>
          <w:bCs/>
        </w:rPr>
        <w:t>Further Information</w:t>
      </w:r>
    </w:p>
    <w:p w:rsidR="00BD3A4F" w:rsidRDefault="00BD3A4F" w:rsidP="00BD3A4F">
      <w:pPr>
        <w:autoSpaceDE w:val="0"/>
        <w:autoSpaceDN w:val="0"/>
        <w:adjustRightInd w:val="0"/>
        <w:spacing w:after="0" w:line="240" w:lineRule="auto"/>
        <w:rPr>
          <w:rFonts w:ascii="Arial" w:hAnsi="Arial" w:cs="Arial"/>
          <w:bCs/>
        </w:rPr>
      </w:pPr>
    </w:p>
    <w:p w:rsidR="00BD3313" w:rsidRPr="00BD3A4F" w:rsidRDefault="00D726CC" w:rsidP="00BD3A4F">
      <w:pPr>
        <w:autoSpaceDE w:val="0"/>
        <w:autoSpaceDN w:val="0"/>
        <w:adjustRightInd w:val="0"/>
        <w:spacing w:after="0" w:line="240" w:lineRule="auto"/>
        <w:rPr>
          <w:rFonts w:ascii="Arial" w:hAnsi="Arial" w:cs="Arial"/>
          <w:bCs/>
        </w:rPr>
      </w:pPr>
      <w:r w:rsidRPr="00BD3A4F">
        <w:rPr>
          <w:rFonts w:ascii="Arial" w:hAnsi="Arial" w:cs="Arial"/>
          <w:bCs/>
        </w:rPr>
        <w:t>If you need any further information about this development please contact</w:t>
      </w:r>
      <w:r w:rsidR="00344FC0" w:rsidRPr="00BD3A4F">
        <w:rPr>
          <w:rFonts w:ascii="Arial" w:hAnsi="Arial" w:cs="Arial"/>
          <w:bCs/>
        </w:rPr>
        <w:t xml:space="preserve"> the relevant geographical link</w:t>
      </w:r>
      <w:r w:rsidR="00D56387" w:rsidRPr="00BD3A4F">
        <w:rPr>
          <w:rFonts w:ascii="Arial" w:hAnsi="Arial" w:cs="Arial"/>
          <w:bCs/>
        </w:rPr>
        <w:t>-</w:t>
      </w:r>
      <w:r w:rsidR="00344FC0" w:rsidRPr="00BD3A4F">
        <w:rPr>
          <w:rFonts w:ascii="Arial" w:hAnsi="Arial" w:cs="Arial"/>
          <w:bCs/>
        </w:rPr>
        <w:t>contact from the Education Transformation Team:</w:t>
      </w:r>
      <w:r w:rsidR="00BD3313" w:rsidRPr="00BD3A4F">
        <w:rPr>
          <w:rFonts w:ascii="Arial" w:hAnsi="Arial" w:cs="Arial"/>
          <w:bCs/>
        </w:rPr>
        <w:t xml:space="preserve"> </w:t>
      </w:r>
    </w:p>
    <w:p w:rsidR="00BD3313" w:rsidRPr="00BD3A4F" w:rsidRDefault="00BD3313" w:rsidP="00BD3A4F">
      <w:pPr>
        <w:pStyle w:val="ListParagraph"/>
        <w:numPr>
          <w:ilvl w:val="0"/>
          <w:numId w:val="33"/>
        </w:numPr>
        <w:autoSpaceDE w:val="0"/>
        <w:autoSpaceDN w:val="0"/>
        <w:adjustRightInd w:val="0"/>
        <w:spacing w:after="0" w:line="240" w:lineRule="auto"/>
        <w:rPr>
          <w:rFonts w:ascii="Arial" w:hAnsi="Arial" w:cs="Arial"/>
          <w:bCs/>
        </w:rPr>
      </w:pPr>
      <w:r w:rsidRPr="00BD3A4F">
        <w:rPr>
          <w:rFonts w:ascii="Arial" w:hAnsi="Arial" w:cs="Arial"/>
          <w:bCs/>
        </w:rPr>
        <w:t>Cheshire and Mersey Organisations: Sean Bradbury</w:t>
      </w:r>
      <w:r w:rsidRPr="00BD3A4F">
        <w:rPr>
          <w:rFonts w:ascii="Arial" w:hAnsi="Arial" w:cs="Arial"/>
        </w:rPr>
        <w:t xml:space="preserve"> (</w:t>
      </w:r>
      <w:hyperlink r:id="rId20" w:history="1">
        <w:r w:rsidRPr="00BD3A4F">
          <w:rPr>
            <w:rStyle w:val="Hyperlink"/>
            <w:rFonts w:ascii="Arial" w:hAnsi="Arial" w:cs="Arial"/>
          </w:rPr>
          <w:t>Sean.Bradbury@nw.hee.nhs.uk</w:t>
        </w:r>
      </w:hyperlink>
      <w:r w:rsidRPr="00BD3A4F">
        <w:rPr>
          <w:rFonts w:ascii="Arial" w:hAnsi="Arial" w:cs="Arial"/>
        </w:rPr>
        <w:t>)</w:t>
      </w:r>
    </w:p>
    <w:p w:rsidR="00BD3313" w:rsidRPr="00BD3A4F" w:rsidRDefault="00BD3313" w:rsidP="00BD3A4F">
      <w:pPr>
        <w:pStyle w:val="ListParagraph"/>
        <w:numPr>
          <w:ilvl w:val="0"/>
          <w:numId w:val="33"/>
        </w:numPr>
        <w:autoSpaceDE w:val="0"/>
        <w:autoSpaceDN w:val="0"/>
        <w:adjustRightInd w:val="0"/>
        <w:spacing w:after="0" w:line="240" w:lineRule="auto"/>
        <w:rPr>
          <w:rFonts w:ascii="Arial" w:hAnsi="Arial" w:cs="Arial"/>
          <w:bCs/>
        </w:rPr>
      </w:pPr>
      <w:r w:rsidRPr="00BD3A4F">
        <w:rPr>
          <w:rFonts w:ascii="Arial" w:hAnsi="Arial" w:cs="Arial"/>
          <w:bCs/>
        </w:rPr>
        <w:t>Cumbria and Lancashire Organisations: Laura Jukes (</w:t>
      </w:r>
      <w:hyperlink r:id="rId21" w:history="1">
        <w:r w:rsidRPr="00BD3A4F">
          <w:rPr>
            <w:rStyle w:val="Hyperlink"/>
            <w:rFonts w:ascii="Arial" w:hAnsi="Arial" w:cs="Arial"/>
            <w:bCs/>
          </w:rPr>
          <w:t>Laura.Jukes@nw.hee.nhs.uk</w:t>
        </w:r>
      </w:hyperlink>
      <w:r w:rsidRPr="00BD3A4F">
        <w:rPr>
          <w:rFonts w:ascii="Arial" w:hAnsi="Arial" w:cs="Arial"/>
          <w:bCs/>
        </w:rPr>
        <w:t>)</w:t>
      </w:r>
    </w:p>
    <w:p w:rsidR="00D726CC" w:rsidRPr="00BD3A4F" w:rsidRDefault="00344FC0" w:rsidP="00BD3A4F">
      <w:pPr>
        <w:pStyle w:val="ListParagraph"/>
        <w:numPr>
          <w:ilvl w:val="0"/>
          <w:numId w:val="33"/>
        </w:numPr>
        <w:autoSpaceDE w:val="0"/>
        <w:autoSpaceDN w:val="0"/>
        <w:adjustRightInd w:val="0"/>
        <w:spacing w:after="0" w:line="240" w:lineRule="auto"/>
        <w:rPr>
          <w:rFonts w:ascii="Arial" w:hAnsi="Arial" w:cs="Arial"/>
          <w:bCs/>
        </w:rPr>
      </w:pPr>
      <w:r w:rsidRPr="00BD3A4F">
        <w:rPr>
          <w:rFonts w:ascii="Arial" w:hAnsi="Arial" w:cs="Arial"/>
          <w:bCs/>
        </w:rPr>
        <w:t xml:space="preserve">Greater Manchester Organisations: </w:t>
      </w:r>
      <w:r w:rsidR="00D726CC" w:rsidRPr="00BD3A4F">
        <w:rPr>
          <w:rFonts w:ascii="Arial" w:hAnsi="Arial" w:cs="Arial"/>
          <w:bCs/>
        </w:rPr>
        <w:t xml:space="preserve"> </w:t>
      </w:r>
      <w:r w:rsidRPr="00BD3A4F">
        <w:rPr>
          <w:rFonts w:ascii="Arial" w:hAnsi="Arial" w:cs="Arial"/>
          <w:bCs/>
        </w:rPr>
        <w:t>Victoria Macmillan (</w:t>
      </w:r>
      <w:hyperlink r:id="rId22" w:history="1">
        <w:r w:rsidR="00183C23" w:rsidRPr="00BD3A4F">
          <w:rPr>
            <w:rStyle w:val="Hyperlink"/>
            <w:rFonts w:ascii="Arial" w:hAnsi="Arial" w:cs="Arial"/>
            <w:bCs/>
          </w:rPr>
          <w:t>Vicky.Macmillan@nw.hee.nhs.uk</w:t>
        </w:r>
      </w:hyperlink>
      <w:r w:rsidRPr="00BD3A4F">
        <w:rPr>
          <w:rFonts w:ascii="Arial" w:hAnsi="Arial" w:cs="Arial"/>
          <w:bCs/>
        </w:rPr>
        <w:t>)</w:t>
      </w:r>
    </w:p>
    <w:p w:rsidR="00183C23" w:rsidRPr="00BD3A4F" w:rsidRDefault="00183C23" w:rsidP="00BD3A4F">
      <w:pPr>
        <w:pStyle w:val="ListParagraph"/>
        <w:autoSpaceDE w:val="0"/>
        <w:autoSpaceDN w:val="0"/>
        <w:adjustRightInd w:val="0"/>
        <w:spacing w:after="0" w:line="240" w:lineRule="auto"/>
        <w:rPr>
          <w:rFonts w:ascii="Arial" w:hAnsi="Arial" w:cs="Arial"/>
          <w:bCs/>
        </w:rPr>
      </w:pPr>
    </w:p>
    <w:p w:rsidR="00183C23" w:rsidRPr="00BD3A4F" w:rsidRDefault="00183C23" w:rsidP="00BD3A4F">
      <w:pPr>
        <w:spacing w:after="0" w:line="240" w:lineRule="auto"/>
        <w:rPr>
          <w:rFonts w:ascii="Arial" w:hAnsi="Arial" w:cs="Arial"/>
        </w:rPr>
      </w:pPr>
      <w:r w:rsidRPr="00BD3A4F">
        <w:rPr>
          <w:rFonts w:ascii="Arial" w:hAnsi="Arial" w:cs="Arial"/>
        </w:rPr>
        <w:br w:type="page"/>
      </w:r>
    </w:p>
    <w:p w:rsidR="00323BFA" w:rsidRPr="00BD3A4F" w:rsidRDefault="00323BFA" w:rsidP="00BD3A4F">
      <w:pPr>
        <w:spacing w:after="0" w:line="240" w:lineRule="auto"/>
        <w:jc w:val="center"/>
        <w:rPr>
          <w:rFonts w:ascii="Arial" w:hAnsi="Arial" w:cs="Arial"/>
          <w:b/>
        </w:rPr>
      </w:pPr>
    </w:p>
    <w:p w:rsidR="00183C23" w:rsidRPr="00BD3A4F" w:rsidRDefault="00D56387" w:rsidP="00BD3A4F">
      <w:pPr>
        <w:spacing w:after="0" w:line="240" w:lineRule="auto"/>
        <w:jc w:val="center"/>
        <w:rPr>
          <w:rFonts w:ascii="Arial" w:hAnsi="Arial" w:cs="Arial"/>
          <w:b/>
        </w:rPr>
      </w:pPr>
      <w:r w:rsidRPr="00BD3A4F">
        <w:rPr>
          <w:rFonts w:ascii="Arial" w:hAnsi="Arial" w:cs="Arial"/>
          <w:b/>
        </w:rPr>
        <w:t>Appendix 1</w:t>
      </w:r>
      <w:r w:rsidR="00323BFA" w:rsidRPr="00BD3A4F">
        <w:rPr>
          <w:rFonts w:ascii="Arial" w:hAnsi="Arial" w:cs="Arial"/>
          <w:b/>
        </w:rPr>
        <w:t xml:space="preserve"> Submission Template</w:t>
      </w:r>
      <w:r w:rsidR="00A806D4" w:rsidRPr="00BD3A4F">
        <w:rPr>
          <w:rFonts w:ascii="Arial" w:hAnsi="Arial" w:cs="Arial"/>
          <w:b/>
        </w:rPr>
        <w:t xml:space="preserve">: </w:t>
      </w:r>
      <w:r w:rsidR="00323BFA" w:rsidRPr="00BD3A4F">
        <w:rPr>
          <w:rFonts w:ascii="Arial" w:hAnsi="Arial" w:cs="Arial"/>
          <w:b/>
        </w:rPr>
        <w:t xml:space="preserve"> Workforce Support and Retention</w:t>
      </w:r>
    </w:p>
    <w:tbl>
      <w:tblPr>
        <w:tblStyle w:val="LightList-Accent4"/>
        <w:tblW w:w="11058" w:type="dxa"/>
        <w:tblInd w:w="-593" w:type="dxa"/>
        <w:tblLook w:val="04A0" w:firstRow="1" w:lastRow="0" w:firstColumn="1" w:lastColumn="0" w:noHBand="0" w:noVBand="1"/>
      </w:tblPr>
      <w:tblGrid>
        <w:gridCol w:w="11058"/>
      </w:tblGrid>
      <w:tr w:rsidR="00183C23" w:rsidRPr="00BD3A4F" w:rsidTr="00323BFA">
        <w:trPr>
          <w:cnfStyle w:val="100000000000" w:firstRow="1" w:lastRow="0" w:firstColumn="0" w:lastColumn="0" w:oddVBand="0" w:evenVBand="0" w:oddHBand="0"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11058" w:type="dxa"/>
            <w:hideMark/>
          </w:tcPr>
          <w:p w:rsidR="00183C23" w:rsidRPr="00BD3A4F" w:rsidRDefault="00183C23" w:rsidP="00BD3A4F">
            <w:pPr>
              <w:autoSpaceDE w:val="0"/>
              <w:autoSpaceDN w:val="0"/>
              <w:adjustRightInd w:val="0"/>
              <w:rPr>
                <w:rFonts w:ascii="Arial" w:hAnsi="Arial" w:cs="Arial"/>
                <w:bCs w:val="0"/>
              </w:rPr>
            </w:pPr>
            <w:r w:rsidRPr="00BD3A4F">
              <w:rPr>
                <w:rFonts w:ascii="Arial" w:hAnsi="Arial" w:cs="Arial"/>
                <w:bCs w:val="0"/>
              </w:rPr>
              <w:t>Name of Organisation</w:t>
            </w:r>
          </w:p>
        </w:tc>
      </w:tr>
      <w:tr w:rsidR="00183C23" w:rsidRPr="00BD3A4F" w:rsidTr="00323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tcPr>
          <w:p w:rsidR="00183C23" w:rsidRPr="00BD3A4F" w:rsidRDefault="00183C23" w:rsidP="00BD3A4F">
            <w:pPr>
              <w:autoSpaceDE w:val="0"/>
              <w:autoSpaceDN w:val="0"/>
              <w:adjustRightInd w:val="0"/>
              <w:rPr>
                <w:rFonts w:ascii="Arial" w:hAnsi="Arial" w:cs="Arial"/>
                <w:bCs w:val="0"/>
              </w:rPr>
            </w:pPr>
            <w:r w:rsidRPr="00BD3A4F">
              <w:rPr>
                <w:rFonts w:ascii="Arial" w:hAnsi="Arial" w:cs="Arial"/>
                <w:bCs w:val="0"/>
              </w:rPr>
              <w:t>Lead Contact:</w:t>
            </w:r>
          </w:p>
          <w:p w:rsidR="00183C23" w:rsidRPr="00BD3A4F" w:rsidRDefault="00183C23" w:rsidP="00BD3A4F">
            <w:pPr>
              <w:autoSpaceDE w:val="0"/>
              <w:autoSpaceDN w:val="0"/>
              <w:adjustRightInd w:val="0"/>
              <w:rPr>
                <w:rFonts w:ascii="Arial" w:hAnsi="Arial" w:cs="Arial"/>
                <w:bCs w:val="0"/>
              </w:rPr>
            </w:pPr>
            <w:r w:rsidRPr="00BD3A4F">
              <w:rPr>
                <w:rFonts w:ascii="Arial" w:hAnsi="Arial" w:cs="Arial"/>
                <w:bCs w:val="0"/>
              </w:rPr>
              <w:t>Name</w:t>
            </w:r>
          </w:p>
          <w:p w:rsidR="00183C23" w:rsidRPr="00BD3A4F" w:rsidRDefault="00183C23" w:rsidP="00BD3A4F">
            <w:pPr>
              <w:autoSpaceDE w:val="0"/>
              <w:autoSpaceDN w:val="0"/>
              <w:adjustRightInd w:val="0"/>
              <w:rPr>
                <w:rFonts w:ascii="Arial" w:hAnsi="Arial" w:cs="Arial"/>
                <w:bCs w:val="0"/>
              </w:rPr>
            </w:pPr>
          </w:p>
          <w:p w:rsidR="00183C23" w:rsidRPr="00BD3A4F" w:rsidRDefault="00183C23" w:rsidP="00BD3A4F">
            <w:pPr>
              <w:autoSpaceDE w:val="0"/>
              <w:autoSpaceDN w:val="0"/>
              <w:adjustRightInd w:val="0"/>
              <w:rPr>
                <w:rFonts w:ascii="Arial" w:hAnsi="Arial" w:cs="Arial"/>
                <w:bCs w:val="0"/>
              </w:rPr>
            </w:pPr>
            <w:r w:rsidRPr="00BD3A4F">
              <w:rPr>
                <w:rFonts w:ascii="Arial" w:hAnsi="Arial" w:cs="Arial"/>
                <w:bCs w:val="0"/>
              </w:rPr>
              <w:t>Role</w:t>
            </w:r>
          </w:p>
          <w:p w:rsidR="00183C23" w:rsidRPr="00BD3A4F" w:rsidRDefault="00183C23" w:rsidP="00BD3A4F">
            <w:pPr>
              <w:autoSpaceDE w:val="0"/>
              <w:autoSpaceDN w:val="0"/>
              <w:adjustRightInd w:val="0"/>
              <w:rPr>
                <w:rFonts w:ascii="Arial" w:hAnsi="Arial" w:cs="Arial"/>
                <w:bCs w:val="0"/>
              </w:rPr>
            </w:pPr>
          </w:p>
          <w:p w:rsidR="00183C23" w:rsidRPr="00BD3A4F" w:rsidRDefault="00183C23" w:rsidP="00BD3A4F">
            <w:pPr>
              <w:autoSpaceDE w:val="0"/>
              <w:autoSpaceDN w:val="0"/>
              <w:adjustRightInd w:val="0"/>
              <w:rPr>
                <w:rFonts w:ascii="Arial" w:hAnsi="Arial" w:cs="Arial"/>
                <w:bCs w:val="0"/>
              </w:rPr>
            </w:pPr>
            <w:r w:rsidRPr="00BD3A4F">
              <w:rPr>
                <w:rFonts w:ascii="Arial" w:hAnsi="Arial" w:cs="Arial"/>
                <w:bCs w:val="0"/>
              </w:rPr>
              <w:t>Email:                                                                   Telephone:</w:t>
            </w:r>
          </w:p>
        </w:tc>
      </w:tr>
      <w:tr w:rsidR="00183C23" w:rsidRPr="00BD3A4F" w:rsidTr="00323BFA">
        <w:tc>
          <w:tcPr>
            <w:cnfStyle w:val="001000000000" w:firstRow="0" w:lastRow="0" w:firstColumn="1" w:lastColumn="0" w:oddVBand="0" w:evenVBand="0" w:oddHBand="0" w:evenHBand="0" w:firstRowFirstColumn="0" w:firstRowLastColumn="0" w:lastRowFirstColumn="0" w:lastRowLastColumn="0"/>
            <w:tcW w:w="11058" w:type="dxa"/>
          </w:tcPr>
          <w:p w:rsidR="00183C23" w:rsidRPr="00BD3A4F" w:rsidRDefault="00183C23" w:rsidP="00BD3A4F">
            <w:pPr>
              <w:autoSpaceDE w:val="0"/>
              <w:autoSpaceDN w:val="0"/>
              <w:adjustRightInd w:val="0"/>
              <w:rPr>
                <w:rFonts w:ascii="Arial" w:hAnsi="Arial" w:cs="Arial"/>
                <w:b w:val="0"/>
                <w:bCs w:val="0"/>
              </w:rPr>
            </w:pPr>
            <w:r w:rsidRPr="00BD3A4F">
              <w:rPr>
                <w:rFonts w:ascii="Arial" w:hAnsi="Arial" w:cs="Arial"/>
                <w:bCs w:val="0"/>
              </w:rPr>
              <w:t xml:space="preserve">Priorities and Outcomes: </w:t>
            </w:r>
            <w:r w:rsidR="00D56387" w:rsidRPr="00BD3A4F">
              <w:rPr>
                <w:rFonts w:ascii="Arial" w:hAnsi="Arial" w:cs="Arial"/>
                <w:b w:val="0"/>
                <w:bCs w:val="0"/>
              </w:rPr>
              <w:t>With a specific focus on strengthening the organisations ability to support and retain its workforce</w:t>
            </w:r>
            <w:r w:rsidR="00323BFA" w:rsidRPr="00BD3A4F">
              <w:rPr>
                <w:rFonts w:ascii="Arial" w:hAnsi="Arial" w:cs="Arial"/>
                <w:b w:val="0"/>
                <w:bCs w:val="0"/>
              </w:rPr>
              <w:t>, identify</w:t>
            </w:r>
            <w:r w:rsidRPr="00BD3A4F">
              <w:rPr>
                <w:rFonts w:ascii="Arial" w:hAnsi="Arial" w:cs="Arial"/>
                <w:b w:val="0"/>
              </w:rPr>
              <w:t xml:space="preserve"> the specific local priorities and outcomes that your organisation would wish to </w:t>
            </w:r>
            <w:r w:rsidR="00323BFA" w:rsidRPr="00BD3A4F">
              <w:rPr>
                <w:rFonts w:ascii="Arial" w:hAnsi="Arial" w:cs="Arial"/>
                <w:b w:val="0"/>
              </w:rPr>
              <w:t>achieve with</w:t>
            </w:r>
            <w:r w:rsidRPr="00BD3A4F">
              <w:rPr>
                <w:rFonts w:ascii="Arial" w:hAnsi="Arial" w:cs="Arial"/>
                <w:b w:val="0"/>
              </w:rPr>
              <w:t xml:space="preserve"> the available funding.</w:t>
            </w:r>
          </w:p>
          <w:p w:rsidR="00183C23" w:rsidRPr="00BD3A4F" w:rsidRDefault="00183C23" w:rsidP="00BD3A4F">
            <w:pPr>
              <w:autoSpaceDE w:val="0"/>
              <w:autoSpaceDN w:val="0"/>
              <w:adjustRightInd w:val="0"/>
              <w:rPr>
                <w:rFonts w:ascii="Arial" w:hAnsi="Arial" w:cs="Arial"/>
                <w:bCs w:val="0"/>
              </w:rPr>
            </w:pPr>
          </w:p>
          <w:p w:rsidR="00183C23" w:rsidRPr="00BD3A4F" w:rsidRDefault="00183C23" w:rsidP="00BD3A4F">
            <w:pPr>
              <w:autoSpaceDE w:val="0"/>
              <w:autoSpaceDN w:val="0"/>
              <w:adjustRightInd w:val="0"/>
              <w:rPr>
                <w:rFonts w:ascii="Arial" w:hAnsi="Arial" w:cs="Arial"/>
                <w:bCs w:val="0"/>
              </w:rPr>
            </w:pPr>
          </w:p>
          <w:p w:rsidR="00183C23" w:rsidRPr="00BD3A4F" w:rsidRDefault="00183C23" w:rsidP="00BD3A4F">
            <w:pPr>
              <w:autoSpaceDE w:val="0"/>
              <w:autoSpaceDN w:val="0"/>
              <w:adjustRightInd w:val="0"/>
              <w:rPr>
                <w:rFonts w:ascii="Arial" w:hAnsi="Arial" w:cs="Arial"/>
                <w:bCs w:val="0"/>
              </w:rPr>
            </w:pPr>
          </w:p>
          <w:p w:rsidR="00183C23" w:rsidRPr="00BD3A4F" w:rsidRDefault="00183C23" w:rsidP="00BD3A4F">
            <w:pPr>
              <w:autoSpaceDE w:val="0"/>
              <w:autoSpaceDN w:val="0"/>
              <w:adjustRightInd w:val="0"/>
              <w:rPr>
                <w:rFonts w:ascii="Arial" w:hAnsi="Arial" w:cs="Arial"/>
                <w:bCs w:val="0"/>
              </w:rPr>
            </w:pPr>
          </w:p>
          <w:p w:rsidR="00183C23" w:rsidRPr="00BD3A4F" w:rsidRDefault="00183C23" w:rsidP="00BD3A4F">
            <w:pPr>
              <w:autoSpaceDE w:val="0"/>
              <w:autoSpaceDN w:val="0"/>
              <w:adjustRightInd w:val="0"/>
              <w:rPr>
                <w:rFonts w:ascii="Arial" w:hAnsi="Arial" w:cs="Arial"/>
                <w:bCs w:val="0"/>
              </w:rPr>
            </w:pPr>
          </w:p>
          <w:p w:rsidR="00183C23" w:rsidRPr="00BD3A4F" w:rsidRDefault="00183C23" w:rsidP="00BD3A4F">
            <w:pPr>
              <w:autoSpaceDE w:val="0"/>
              <w:autoSpaceDN w:val="0"/>
              <w:adjustRightInd w:val="0"/>
              <w:rPr>
                <w:rFonts w:ascii="Arial" w:hAnsi="Arial" w:cs="Arial"/>
                <w:bCs w:val="0"/>
              </w:rPr>
            </w:pPr>
          </w:p>
        </w:tc>
      </w:tr>
      <w:tr w:rsidR="00183C23" w:rsidRPr="00BD3A4F" w:rsidTr="00323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tcPr>
          <w:p w:rsidR="00183C23" w:rsidRPr="00BD3A4F" w:rsidRDefault="00183C23" w:rsidP="00BD3A4F">
            <w:pPr>
              <w:autoSpaceDE w:val="0"/>
              <w:autoSpaceDN w:val="0"/>
              <w:adjustRightInd w:val="0"/>
              <w:rPr>
                <w:rFonts w:ascii="Arial" w:hAnsi="Arial" w:cs="Arial"/>
              </w:rPr>
            </w:pPr>
            <w:r w:rsidRPr="00BD3A4F">
              <w:rPr>
                <w:rFonts w:ascii="Arial" w:hAnsi="Arial" w:cs="Arial"/>
              </w:rPr>
              <w:t xml:space="preserve">Outline Key Activity: </w:t>
            </w:r>
            <w:r w:rsidRPr="00BD3A4F">
              <w:rPr>
                <w:rFonts w:ascii="Arial" w:hAnsi="Arial" w:cs="Arial"/>
                <w:b w:val="0"/>
              </w:rPr>
              <w:t>Briefly set out the activity you wil</w:t>
            </w:r>
            <w:r w:rsidR="00323BFA" w:rsidRPr="00BD3A4F">
              <w:rPr>
                <w:rFonts w:ascii="Arial" w:hAnsi="Arial" w:cs="Arial"/>
                <w:b w:val="0"/>
              </w:rPr>
              <w:t>l undertake, including key time</w:t>
            </w:r>
            <w:r w:rsidRPr="00BD3A4F">
              <w:rPr>
                <w:rFonts w:ascii="Arial" w:hAnsi="Arial" w:cs="Arial"/>
                <w:b w:val="0"/>
              </w:rPr>
              <w:t>lines,   to achieve the priorities and outcomes that you have identified.</w:t>
            </w:r>
          </w:p>
          <w:p w:rsidR="00183C23" w:rsidRPr="00BD3A4F" w:rsidRDefault="00183C23" w:rsidP="00BD3A4F">
            <w:pPr>
              <w:autoSpaceDE w:val="0"/>
              <w:autoSpaceDN w:val="0"/>
              <w:adjustRightInd w:val="0"/>
              <w:rPr>
                <w:rFonts w:ascii="Arial" w:hAnsi="Arial" w:cs="Arial"/>
              </w:rPr>
            </w:pPr>
          </w:p>
          <w:p w:rsidR="00183C23" w:rsidRPr="00BD3A4F" w:rsidRDefault="00183C23" w:rsidP="00BD3A4F">
            <w:pPr>
              <w:autoSpaceDE w:val="0"/>
              <w:autoSpaceDN w:val="0"/>
              <w:adjustRightInd w:val="0"/>
              <w:rPr>
                <w:rFonts w:ascii="Arial" w:hAnsi="Arial" w:cs="Arial"/>
              </w:rPr>
            </w:pPr>
          </w:p>
          <w:p w:rsidR="00183C23" w:rsidRPr="00BD3A4F" w:rsidRDefault="00183C23" w:rsidP="00BD3A4F">
            <w:pPr>
              <w:autoSpaceDE w:val="0"/>
              <w:autoSpaceDN w:val="0"/>
              <w:adjustRightInd w:val="0"/>
              <w:rPr>
                <w:rFonts w:ascii="Arial" w:hAnsi="Arial" w:cs="Arial"/>
              </w:rPr>
            </w:pPr>
          </w:p>
          <w:p w:rsidR="00183C23" w:rsidRPr="00BD3A4F" w:rsidRDefault="00183C23" w:rsidP="00BD3A4F">
            <w:pPr>
              <w:autoSpaceDE w:val="0"/>
              <w:autoSpaceDN w:val="0"/>
              <w:adjustRightInd w:val="0"/>
              <w:rPr>
                <w:rFonts w:ascii="Arial" w:hAnsi="Arial" w:cs="Arial"/>
              </w:rPr>
            </w:pPr>
          </w:p>
          <w:p w:rsidR="00183C23" w:rsidRPr="00BD3A4F" w:rsidRDefault="00183C23" w:rsidP="00BD3A4F">
            <w:pPr>
              <w:autoSpaceDE w:val="0"/>
              <w:autoSpaceDN w:val="0"/>
              <w:adjustRightInd w:val="0"/>
              <w:rPr>
                <w:rFonts w:ascii="Arial" w:hAnsi="Arial" w:cs="Arial"/>
              </w:rPr>
            </w:pPr>
          </w:p>
          <w:p w:rsidR="00183C23" w:rsidRPr="00BD3A4F" w:rsidRDefault="00183C23" w:rsidP="00BD3A4F">
            <w:pPr>
              <w:autoSpaceDE w:val="0"/>
              <w:autoSpaceDN w:val="0"/>
              <w:adjustRightInd w:val="0"/>
              <w:rPr>
                <w:rFonts w:ascii="Arial" w:hAnsi="Arial" w:cs="Arial"/>
              </w:rPr>
            </w:pPr>
          </w:p>
          <w:p w:rsidR="00183C23" w:rsidRPr="00BD3A4F" w:rsidRDefault="00183C23" w:rsidP="00BD3A4F">
            <w:pPr>
              <w:autoSpaceDE w:val="0"/>
              <w:autoSpaceDN w:val="0"/>
              <w:adjustRightInd w:val="0"/>
              <w:rPr>
                <w:rFonts w:ascii="Arial" w:hAnsi="Arial" w:cs="Arial"/>
              </w:rPr>
            </w:pPr>
          </w:p>
        </w:tc>
      </w:tr>
      <w:tr w:rsidR="00183C23" w:rsidRPr="00BD3A4F" w:rsidTr="00323BFA">
        <w:tc>
          <w:tcPr>
            <w:cnfStyle w:val="001000000000" w:firstRow="0" w:lastRow="0" w:firstColumn="1" w:lastColumn="0" w:oddVBand="0" w:evenVBand="0" w:oddHBand="0" w:evenHBand="0" w:firstRowFirstColumn="0" w:firstRowLastColumn="0" w:lastRowFirstColumn="0" w:lastRowLastColumn="0"/>
            <w:tcW w:w="11058" w:type="dxa"/>
          </w:tcPr>
          <w:p w:rsidR="00183C23" w:rsidRPr="00BD3A4F" w:rsidRDefault="00183C23" w:rsidP="00BD3A4F">
            <w:pPr>
              <w:autoSpaceDE w:val="0"/>
              <w:autoSpaceDN w:val="0"/>
              <w:adjustRightInd w:val="0"/>
              <w:rPr>
                <w:rFonts w:ascii="Arial" w:hAnsi="Arial" w:cs="Arial"/>
                <w:b w:val="0"/>
              </w:rPr>
            </w:pPr>
            <w:r w:rsidRPr="00BD3A4F">
              <w:rPr>
                <w:rFonts w:ascii="Arial" w:hAnsi="Arial" w:cs="Arial"/>
              </w:rPr>
              <w:t xml:space="preserve">Coordination: </w:t>
            </w:r>
            <w:r w:rsidRPr="00BD3A4F">
              <w:rPr>
                <w:rFonts w:ascii="Arial" w:hAnsi="Arial" w:cs="Arial"/>
                <w:b w:val="0"/>
              </w:rPr>
              <w:t xml:space="preserve">Identify the key personnel/roles within your organisation who will be involved in coordinating and supporting  </w:t>
            </w:r>
            <w:r w:rsidR="00D56387" w:rsidRPr="00BD3A4F">
              <w:rPr>
                <w:rFonts w:ascii="Arial" w:hAnsi="Arial" w:cs="Arial"/>
                <w:b w:val="0"/>
              </w:rPr>
              <w:t xml:space="preserve"> workforce support and retention and who can </w:t>
            </w:r>
            <w:r w:rsidR="00323BFA" w:rsidRPr="00BD3A4F">
              <w:rPr>
                <w:rFonts w:ascii="Arial" w:hAnsi="Arial" w:cs="Arial"/>
                <w:b w:val="0"/>
              </w:rPr>
              <w:t>act as a</w:t>
            </w:r>
            <w:r w:rsidR="00D56387" w:rsidRPr="00BD3A4F">
              <w:rPr>
                <w:rFonts w:ascii="Arial" w:hAnsi="Arial" w:cs="Arial"/>
                <w:b w:val="0"/>
              </w:rPr>
              <w:t xml:space="preserve"> point </w:t>
            </w:r>
            <w:r w:rsidR="00323BFA" w:rsidRPr="00BD3A4F">
              <w:rPr>
                <w:rFonts w:ascii="Arial" w:hAnsi="Arial" w:cs="Arial"/>
                <w:b w:val="0"/>
              </w:rPr>
              <w:t>of future</w:t>
            </w:r>
            <w:r w:rsidR="00D56387" w:rsidRPr="00BD3A4F">
              <w:rPr>
                <w:rFonts w:ascii="Arial" w:hAnsi="Arial" w:cs="Arial"/>
                <w:b w:val="0"/>
              </w:rPr>
              <w:t xml:space="preserve"> </w:t>
            </w:r>
            <w:r w:rsidR="00323BFA" w:rsidRPr="00BD3A4F">
              <w:rPr>
                <w:rFonts w:ascii="Arial" w:hAnsi="Arial" w:cs="Arial"/>
                <w:b w:val="0"/>
              </w:rPr>
              <w:t>contact for sharing best practice.</w:t>
            </w:r>
          </w:p>
          <w:p w:rsidR="00D56387" w:rsidRPr="00BD3A4F" w:rsidRDefault="00D56387" w:rsidP="00BD3A4F">
            <w:pPr>
              <w:autoSpaceDE w:val="0"/>
              <w:autoSpaceDN w:val="0"/>
              <w:adjustRightInd w:val="0"/>
              <w:rPr>
                <w:rFonts w:ascii="Arial" w:hAnsi="Arial" w:cs="Arial"/>
                <w:b w:val="0"/>
              </w:rPr>
            </w:pPr>
          </w:p>
          <w:p w:rsidR="00D56387" w:rsidRPr="00BD3A4F" w:rsidRDefault="00D56387" w:rsidP="00BD3A4F">
            <w:pPr>
              <w:autoSpaceDE w:val="0"/>
              <w:autoSpaceDN w:val="0"/>
              <w:adjustRightInd w:val="0"/>
              <w:rPr>
                <w:rFonts w:ascii="Arial" w:hAnsi="Arial" w:cs="Arial"/>
                <w:b w:val="0"/>
              </w:rPr>
            </w:pPr>
          </w:p>
          <w:p w:rsidR="00D56387" w:rsidRPr="00BD3A4F" w:rsidRDefault="00D56387" w:rsidP="00BD3A4F">
            <w:pPr>
              <w:autoSpaceDE w:val="0"/>
              <w:autoSpaceDN w:val="0"/>
              <w:adjustRightInd w:val="0"/>
              <w:rPr>
                <w:rFonts w:ascii="Arial" w:hAnsi="Arial" w:cs="Arial"/>
                <w:b w:val="0"/>
              </w:rPr>
            </w:pPr>
          </w:p>
          <w:p w:rsidR="00D56387" w:rsidRPr="00BD3A4F" w:rsidRDefault="00D56387" w:rsidP="00BD3A4F">
            <w:pPr>
              <w:autoSpaceDE w:val="0"/>
              <w:autoSpaceDN w:val="0"/>
              <w:adjustRightInd w:val="0"/>
              <w:rPr>
                <w:rFonts w:ascii="Arial" w:hAnsi="Arial" w:cs="Arial"/>
              </w:rPr>
            </w:pPr>
          </w:p>
        </w:tc>
      </w:tr>
      <w:tr w:rsidR="00183C23" w:rsidRPr="00BD3A4F" w:rsidTr="00323B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tcPr>
          <w:p w:rsidR="00183C23" w:rsidRPr="00BD3A4F" w:rsidRDefault="00183C23" w:rsidP="00BD3A4F">
            <w:pPr>
              <w:autoSpaceDE w:val="0"/>
              <w:autoSpaceDN w:val="0"/>
              <w:adjustRightInd w:val="0"/>
              <w:rPr>
                <w:rFonts w:ascii="Arial" w:hAnsi="Arial" w:cs="Arial"/>
                <w:bCs w:val="0"/>
              </w:rPr>
            </w:pPr>
            <w:r w:rsidRPr="00BD3A4F">
              <w:rPr>
                <w:rFonts w:ascii="Arial" w:hAnsi="Arial" w:cs="Arial"/>
                <w:bCs w:val="0"/>
              </w:rPr>
              <w:t xml:space="preserve">Declaration: </w:t>
            </w:r>
            <w:r w:rsidRPr="00BD3A4F">
              <w:rPr>
                <w:rFonts w:ascii="Arial" w:hAnsi="Arial" w:cs="Arial"/>
                <w:b w:val="0"/>
                <w:bCs w:val="0"/>
              </w:rPr>
              <w:t xml:space="preserve">This declaration needs to be completed and signed by an </w:t>
            </w:r>
            <w:proofErr w:type="gramStart"/>
            <w:r w:rsidRPr="00BD3A4F">
              <w:rPr>
                <w:rFonts w:ascii="Arial" w:hAnsi="Arial" w:cs="Arial"/>
                <w:b w:val="0"/>
                <w:bCs w:val="0"/>
              </w:rPr>
              <w:t>accountable</w:t>
            </w:r>
            <w:proofErr w:type="gramEnd"/>
            <w:r w:rsidRPr="00BD3A4F">
              <w:rPr>
                <w:rFonts w:ascii="Arial" w:hAnsi="Arial" w:cs="Arial"/>
                <w:b w:val="0"/>
                <w:bCs w:val="0"/>
              </w:rPr>
              <w:t xml:space="preserve"> officer with appropriate organisational authorisation for agreeing to the submission of this proposal</w:t>
            </w:r>
            <w:r w:rsidRPr="00BD3A4F">
              <w:rPr>
                <w:rFonts w:ascii="Arial" w:hAnsi="Arial" w:cs="Arial"/>
                <w:bCs w:val="0"/>
              </w:rPr>
              <w:t>.</w:t>
            </w:r>
          </w:p>
          <w:p w:rsidR="00183C23" w:rsidRPr="00BD3A4F" w:rsidRDefault="00183C23" w:rsidP="00BD3A4F">
            <w:pPr>
              <w:autoSpaceDE w:val="0"/>
              <w:autoSpaceDN w:val="0"/>
              <w:adjustRightInd w:val="0"/>
              <w:rPr>
                <w:rFonts w:ascii="Arial" w:hAnsi="Arial" w:cs="Arial"/>
                <w:b w:val="0"/>
                <w:bCs w:val="0"/>
              </w:rPr>
            </w:pPr>
          </w:p>
          <w:p w:rsidR="00183C23" w:rsidRPr="00BD3A4F" w:rsidRDefault="00183C23" w:rsidP="00BD3A4F">
            <w:pPr>
              <w:pStyle w:val="ListParagraph"/>
              <w:numPr>
                <w:ilvl w:val="0"/>
                <w:numId w:val="27"/>
              </w:numPr>
              <w:autoSpaceDE w:val="0"/>
              <w:autoSpaceDN w:val="0"/>
              <w:adjustRightInd w:val="0"/>
              <w:rPr>
                <w:rFonts w:ascii="Arial" w:hAnsi="Arial" w:cs="Arial"/>
                <w:b w:val="0"/>
              </w:rPr>
            </w:pPr>
            <w:r w:rsidRPr="00BD3A4F">
              <w:rPr>
                <w:rFonts w:ascii="Arial" w:hAnsi="Arial" w:cs="Arial"/>
                <w:b w:val="0"/>
              </w:rPr>
              <w:t>We understand that the funding being made available</w:t>
            </w:r>
            <w:r w:rsidR="00323BFA" w:rsidRPr="00BD3A4F">
              <w:rPr>
                <w:rFonts w:ascii="Arial" w:hAnsi="Arial" w:cs="Arial"/>
                <w:b w:val="0"/>
              </w:rPr>
              <w:t xml:space="preserve"> through this submission</w:t>
            </w:r>
            <w:r w:rsidRPr="00BD3A4F">
              <w:rPr>
                <w:rFonts w:ascii="Arial" w:hAnsi="Arial" w:cs="Arial"/>
                <w:b w:val="0"/>
              </w:rPr>
              <w:t xml:space="preserve"> is to </w:t>
            </w:r>
            <w:r w:rsidR="00323BFA" w:rsidRPr="00BD3A4F">
              <w:rPr>
                <w:rFonts w:ascii="Arial" w:hAnsi="Arial" w:cs="Arial"/>
                <w:b w:val="0"/>
              </w:rPr>
              <w:t xml:space="preserve">only </w:t>
            </w:r>
            <w:r w:rsidRPr="00BD3A4F">
              <w:rPr>
                <w:rFonts w:ascii="Arial" w:hAnsi="Arial" w:cs="Arial"/>
                <w:b w:val="0"/>
              </w:rPr>
              <w:t xml:space="preserve">be used to </w:t>
            </w:r>
            <w:r w:rsidR="00323BFA" w:rsidRPr="00BD3A4F">
              <w:rPr>
                <w:rFonts w:ascii="Arial" w:hAnsi="Arial" w:cs="Arial"/>
                <w:b w:val="0"/>
              </w:rPr>
              <w:t>support workforce</w:t>
            </w:r>
            <w:r w:rsidR="00D56387" w:rsidRPr="00BD3A4F">
              <w:rPr>
                <w:rFonts w:ascii="Arial" w:hAnsi="Arial" w:cs="Arial"/>
                <w:b w:val="0"/>
              </w:rPr>
              <w:t xml:space="preserve"> retention and support</w:t>
            </w:r>
            <w:r w:rsidR="00323BFA" w:rsidRPr="00BD3A4F">
              <w:rPr>
                <w:rFonts w:ascii="Arial" w:hAnsi="Arial" w:cs="Arial"/>
                <w:b w:val="0"/>
              </w:rPr>
              <w:t xml:space="preserve"> strategies, plans and interventions</w:t>
            </w:r>
            <w:r w:rsidR="00D56387" w:rsidRPr="00BD3A4F">
              <w:rPr>
                <w:rFonts w:ascii="Arial" w:hAnsi="Arial" w:cs="Arial"/>
                <w:b w:val="0"/>
              </w:rPr>
              <w:t>.</w:t>
            </w:r>
          </w:p>
          <w:p w:rsidR="00183C23" w:rsidRPr="00BD3A4F" w:rsidRDefault="00183C23" w:rsidP="00BD3A4F">
            <w:pPr>
              <w:pStyle w:val="ListParagraph"/>
              <w:rPr>
                <w:rFonts w:ascii="Arial" w:hAnsi="Arial" w:cs="Arial"/>
                <w:b w:val="0"/>
              </w:rPr>
            </w:pPr>
          </w:p>
          <w:p w:rsidR="00183C23" w:rsidRPr="00BD3A4F" w:rsidRDefault="00183C23" w:rsidP="00BD3A4F">
            <w:pPr>
              <w:pStyle w:val="ListParagraph"/>
              <w:numPr>
                <w:ilvl w:val="0"/>
                <w:numId w:val="27"/>
              </w:numPr>
              <w:autoSpaceDE w:val="0"/>
              <w:autoSpaceDN w:val="0"/>
              <w:adjustRightInd w:val="0"/>
              <w:rPr>
                <w:rFonts w:ascii="Arial" w:hAnsi="Arial" w:cs="Arial"/>
                <w:b w:val="0"/>
              </w:rPr>
            </w:pPr>
            <w:r w:rsidRPr="00BD3A4F">
              <w:rPr>
                <w:rFonts w:ascii="Arial" w:hAnsi="Arial" w:cs="Arial"/>
                <w:b w:val="0"/>
              </w:rPr>
              <w:t xml:space="preserve">We will provide a case study by </w:t>
            </w:r>
            <w:r w:rsidR="00323BFA" w:rsidRPr="00BD3A4F">
              <w:rPr>
                <w:rFonts w:ascii="Arial" w:hAnsi="Arial" w:cs="Arial"/>
              </w:rPr>
              <w:t>June 30</w:t>
            </w:r>
            <w:r w:rsidR="00323BFA" w:rsidRPr="00BD3A4F">
              <w:rPr>
                <w:rFonts w:ascii="Arial" w:hAnsi="Arial" w:cs="Arial"/>
                <w:vertAlign w:val="superscript"/>
              </w:rPr>
              <w:t>th</w:t>
            </w:r>
            <w:r w:rsidR="00772126" w:rsidRPr="00BD3A4F">
              <w:rPr>
                <w:rFonts w:ascii="Arial" w:hAnsi="Arial" w:cs="Arial"/>
              </w:rPr>
              <w:t>,</w:t>
            </w:r>
            <w:r w:rsidR="00323BFA" w:rsidRPr="00BD3A4F">
              <w:rPr>
                <w:rFonts w:ascii="Arial" w:hAnsi="Arial" w:cs="Arial"/>
                <w:vertAlign w:val="superscript"/>
              </w:rPr>
              <w:t xml:space="preserve"> </w:t>
            </w:r>
            <w:r w:rsidR="00323BFA" w:rsidRPr="00BD3A4F">
              <w:rPr>
                <w:rFonts w:ascii="Arial" w:hAnsi="Arial" w:cs="Arial"/>
              </w:rPr>
              <w:t>2016</w:t>
            </w:r>
            <w:r w:rsidR="00D56387" w:rsidRPr="00BD3A4F">
              <w:rPr>
                <w:rFonts w:ascii="Arial" w:hAnsi="Arial" w:cs="Arial"/>
                <w:b w:val="0"/>
              </w:rPr>
              <w:t xml:space="preserve"> </w:t>
            </w:r>
            <w:r w:rsidRPr="00BD3A4F">
              <w:rPr>
                <w:rFonts w:ascii="Arial" w:hAnsi="Arial" w:cs="Arial"/>
                <w:b w:val="0"/>
              </w:rPr>
              <w:t xml:space="preserve">outlining how we have progressed </w:t>
            </w:r>
            <w:r w:rsidR="00323BFA" w:rsidRPr="00BD3A4F">
              <w:rPr>
                <w:rFonts w:ascii="Arial" w:hAnsi="Arial" w:cs="Arial"/>
                <w:b w:val="0"/>
              </w:rPr>
              <w:t>workforce support and retention</w:t>
            </w:r>
            <w:r w:rsidRPr="00BD3A4F">
              <w:rPr>
                <w:rFonts w:ascii="Arial" w:hAnsi="Arial" w:cs="Arial"/>
                <w:b w:val="0"/>
              </w:rPr>
              <w:t xml:space="preserve"> and any key learning implications.  </w:t>
            </w:r>
          </w:p>
          <w:p w:rsidR="00183C23" w:rsidRPr="00BD3A4F" w:rsidRDefault="00183C23" w:rsidP="00BD3A4F">
            <w:pPr>
              <w:autoSpaceDE w:val="0"/>
              <w:autoSpaceDN w:val="0"/>
              <w:adjustRightInd w:val="0"/>
              <w:rPr>
                <w:rFonts w:ascii="Arial" w:hAnsi="Arial" w:cs="Arial"/>
                <w:bCs w:val="0"/>
              </w:rPr>
            </w:pPr>
          </w:p>
          <w:p w:rsidR="00183C23" w:rsidRPr="00BD3A4F" w:rsidRDefault="00183C23" w:rsidP="00BD3A4F">
            <w:pPr>
              <w:autoSpaceDE w:val="0"/>
              <w:autoSpaceDN w:val="0"/>
              <w:adjustRightInd w:val="0"/>
              <w:rPr>
                <w:rFonts w:ascii="Arial" w:hAnsi="Arial" w:cs="Arial"/>
                <w:bCs w:val="0"/>
              </w:rPr>
            </w:pPr>
            <w:r w:rsidRPr="00BD3A4F">
              <w:rPr>
                <w:rFonts w:ascii="Arial" w:hAnsi="Arial" w:cs="Arial"/>
                <w:bCs w:val="0"/>
              </w:rPr>
              <w:t>Name:</w:t>
            </w:r>
          </w:p>
          <w:p w:rsidR="00183C23" w:rsidRPr="00BD3A4F" w:rsidRDefault="00183C23" w:rsidP="00BD3A4F">
            <w:pPr>
              <w:autoSpaceDE w:val="0"/>
              <w:autoSpaceDN w:val="0"/>
              <w:adjustRightInd w:val="0"/>
              <w:rPr>
                <w:rFonts w:ascii="Arial" w:hAnsi="Arial" w:cs="Arial"/>
                <w:bCs w:val="0"/>
              </w:rPr>
            </w:pPr>
          </w:p>
          <w:p w:rsidR="00183C23" w:rsidRPr="00BD3A4F" w:rsidRDefault="00183C23" w:rsidP="00BD3A4F">
            <w:pPr>
              <w:autoSpaceDE w:val="0"/>
              <w:autoSpaceDN w:val="0"/>
              <w:adjustRightInd w:val="0"/>
              <w:rPr>
                <w:rFonts w:ascii="Arial" w:hAnsi="Arial" w:cs="Arial"/>
                <w:bCs w:val="0"/>
              </w:rPr>
            </w:pPr>
            <w:r w:rsidRPr="00BD3A4F">
              <w:rPr>
                <w:rFonts w:ascii="Arial" w:hAnsi="Arial" w:cs="Arial"/>
                <w:bCs w:val="0"/>
              </w:rPr>
              <w:t>Role:</w:t>
            </w:r>
          </w:p>
        </w:tc>
      </w:tr>
    </w:tbl>
    <w:p w:rsidR="00183C23" w:rsidRPr="00BD3A4F" w:rsidRDefault="00183C23" w:rsidP="00BD3A4F">
      <w:pPr>
        <w:spacing w:after="0" w:line="240" w:lineRule="auto"/>
        <w:rPr>
          <w:rFonts w:ascii="Arial" w:hAnsi="Arial" w:cs="Arial"/>
          <w:b/>
        </w:rPr>
      </w:pPr>
    </w:p>
    <w:p w:rsidR="00785EFB" w:rsidRPr="00BD3A4F" w:rsidRDefault="00785EFB" w:rsidP="00BD3A4F">
      <w:pPr>
        <w:spacing w:after="0" w:line="240" w:lineRule="auto"/>
        <w:rPr>
          <w:rFonts w:ascii="Arial" w:hAnsi="Arial" w:cs="Arial"/>
        </w:rPr>
      </w:pPr>
    </w:p>
    <w:sectPr w:rsidR="00785EFB" w:rsidRPr="00BD3A4F" w:rsidSect="006765C5">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37" w:rsidRDefault="00333E37" w:rsidP="00951F1A">
      <w:pPr>
        <w:spacing w:after="0" w:line="240" w:lineRule="auto"/>
      </w:pPr>
      <w:r>
        <w:separator/>
      </w:r>
    </w:p>
  </w:endnote>
  <w:endnote w:type="continuationSeparator" w:id="0">
    <w:p w:rsidR="00333E37" w:rsidRDefault="00333E37"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387" w:rsidRPr="00AE370F" w:rsidRDefault="00D56387">
    <w:pPr>
      <w:pStyle w:val="Footer"/>
      <w:rPr>
        <w:rFonts w:ascii="Arial" w:hAnsi="Arial" w:cs="Arial"/>
        <w:color w:val="FFFFFF" w:themeColor="background1"/>
      </w:rPr>
    </w:pPr>
    <w:r w:rsidRPr="004A53DD">
      <w:rPr>
        <w:rFonts w:ascii="Arial" w:hAnsi="Arial" w:cs="Arial"/>
        <w:noProof/>
        <w:lang w:eastAsia="en-GB"/>
      </w:rPr>
      <mc:AlternateContent>
        <mc:Choice Requires="wps">
          <w:drawing>
            <wp:anchor distT="0" distB="0" distL="114300" distR="114300" simplePos="0" relativeHeight="251663360" behindDoc="0" locked="0" layoutInCell="1" allowOverlap="1" wp14:anchorId="7F84019D" wp14:editId="063EDFD2">
              <wp:simplePos x="0" y="0"/>
              <wp:positionH relativeFrom="column">
                <wp:posOffset>4563745</wp:posOffset>
              </wp:positionH>
              <wp:positionV relativeFrom="paragraph">
                <wp:posOffset>-161290</wp:posOffset>
              </wp:positionV>
              <wp:extent cx="2939415" cy="1019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019175"/>
                      </a:xfrm>
                      <a:prstGeom prst="rect">
                        <a:avLst/>
                      </a:prstGeom>
                      <a:noFill/>
                      <a:ln w="9525">
                        <a:noFill/>
                        <a:miter lim="800000"/>
                        <a:headEnd/>
                        <a:tailEnd/>
                      </a:ln>
                    </wps:spPr>
                    <wps:txbx>
                      <w:txbxContent>
                        <w:p w:rsidR="00D56387" w:rsidRDefault="00D56387" w:rsidP="00FE6D23">
                          <w:pPr>
                            <w:spacing w:after="0" w:line="240" w:lineRule="auto"/>
                            <w:rPr>
                              <w:rFonts w:ascii="Arial" w:hAnsi="Arial" w:cs="Arial"/>
                              <w:b/>
                              <w:color w:val="FDD491"/>
                            </w:rPr>
                          </w:pPr>
                          <w:r w:rsidRPr="009B0D6E">
                            <w:rPr>
                              <w:rFonts w:ascii="Arial" w:hAnsi="Arial" w:cs="Arial"/>
                              <w:b/>
                              <w:color w:val="FDD491"/>
                            </w:rPr>
                            <w:t>www.nw.hee.nhs.uk</w:t>
                          </w:r>
                        </w:p>
                        <w:p w:rsidR="00D56387" w:rsidRPr="00FE6D23" w:rsidRDefault="00D56387" w:rsidP="00FE6D23">
                          <w:pPr>
                            <w:spacing w:after="0" w:line="240" w:lineRule="auto"/>
                            <w:rPr>
                              <w:rFonts w:ascii="Arial" w:hAnsi="Arial" w:cs="Arial"/>
                              <w:b/>
                              <w:color w:val="FDD491"/>
                            </w:rPr>
                          </w:pPr>
                          <w:r>
                            <w:rPr>
                              <w:rFonts w:ascii="Arial" w:hAnsi="Arial" w:cs="Arial"/>
                              <w:b/>
                              <w:color w:val="FDD491"/>
                            </w:rPr>
                            <w:t>twitter.com/HE Northwest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35pt;margin-top:-12.7pt;width:231.4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" filled="f" stroked="f">
              <v:textbox>
                <w:txbxContent>
                  <w:p w:rsidR="00D56387" w:rsidRDefault="00D56387" w:rsidP="00FE6D23">
                    <w:pPr>
                      <w:spacing w:after="0" w:line="240" w:lineRule="auto"/>
                      <w:rPr>
                        <w:rFonts w:ascii="Arial" w:hAnsi="Arial" w:cs="Arial"/>
                        <w:b/>
                        <w:color w:val="FDD491"/>
                      </w:rPr>
                    </w:pPr>
                    <w:r w:rsidRPr="009B0D6E">
                      <w:rPr>
                        <w:rFonts w:ascii="Arial" w:hAnsi="Arial" w:cs="Arial"/>
                        <w:b/>
                        <w:color w:val="FDD491"/>
                      </w:rPr>
                      <w:t>www.nw.hee.nhs.uk</w:t>
                    </w:r>
                  </w:p>
                  <w:p w:rsidR="00D56387" w:rsidRPr="00FE6D23" w:rsidRDefault="00D56387" w:rsidP="00FE6D23">
                    <w:pPr>
                      <w:spacing w:after="0" w:line="240" w:lineRule="auto"/>
                      <w:rPr>
                        <w:rFonts w:ascii="Arial" w:hAnsi="Arial" w:cs="Arial"/>
                        <w:b/>
                        <w:color w:val="FDD491"/>
                      </w:rPr>
                    </w:pPr>
                    <w:r>
                      <w:rPr>
                        <w:rFonts w:ascii="Arial" w:hAnsi="Arial" w:cs="Arial"/>
                        <w:b/>
                        <w:color w:val="FDD491"/>
                      </w:rPr>
                      <w:t>twitter.com/HE Northwest</w:t>
                    </w:r>
                  </w:p>
                </w:txbxContent>
              </v:textbox>
            </v:shape>
          </w:pict>
        </mc:Fallback>
      </mc:AlternateContent>
    </w:r>
    <w:r>
      <w:rPr>
        <w:noProof/>
        <w:lang w:eastAsia="en-GB"/>
      </w:rPr>
      <mc:AlternateContent>
        <mc:Choice Requires="wps">
          <w:drawing>
            <wp:anchor distT="0" distB="0" distL="114300" distR="114300" simplePos="0" relativeHeight="251660287" behindDoc="0" locked="0" layoutInCell="1" allowOverlap="1" wp14:anchorId="351D3177" wp14:editId="3BFF6238">
              <wp:simplePos x="0" y="0"/>
              <wp:positionH relativeFrom="column">
                <wp:posOffset>1781175</wp:posOffset>
              </wp:positionH>
              <wp:positionV relativeFrom="paragraph">
                <wp:posOffset>-470535</wp:posOffset>
              </wp:positionV>
              <wp:extent cx="4730750" cy="2410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2410460"/>
                      </a:xfrm>
                      <a:prstGeom prst="rect">
                        <a:avLst/>
                      </a:prstGeom>
                      <a:noFill/>
                      <a:ln w="9525">
                        <a:noFill/>
                        <a:miter lim="800000"/>
                        <a:headEnd/>
                        <a:tailEnd/>
                      </a:ln>
                    </wps:spPr>
                    <wps:txbx>
                      <w:txbxContent>
                        <w:p w:rsidR="00D56387" w:rsidRPr="00612B66" w:rsidRDefault="00D56387" w:rsidP="0064591D">
                          <w:pPr>
                            <w:jc w:val="right"/>
                            <w:rPr>
                              <w:rFonts w:ascii="Arial" w:hAnsi="Arial" w:cs="Arial"/>
                              <w:sz w:val="20"/>
                              <w:szCs w:val="20"/>
                            </w:rPr>
                          </w:pPr>
                          <w:r w:rsidRPr="00AE370F">
                            <w:rPr>
                              <w:rFonts w:ascii="Arial" w:hAnsi="Arial" w:cs="Arial"/>
                              <w:sz w:val="20"/>
                              <w:szCs w:val="20"/>
                            </w:rPr>
                            <w:t>Quality education for quality patient care, transforming our workforce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40.25pt;margin-top:-37.05pt;width:372.5pt;height:189.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" filled="f" stroked="f">
              <v:textbox>
                <w:txbxContent>
                  <w:p w:rsidR="00D56387" w:rsidRPr="00612B66" w:rsidRDefault="00D56387" w:rsidP="0064591D">
                    <w:pPr>
                      <w:jc w:val="right"/>
                      <w:rPr>
                        <w:rFonts w:ascii="Arial" w:hAnsi="Arial" w:cs="Arial"/>
                        <w:sz w:val="20"/>
                        <w:szCs w:val="20"/>
                      </w:rPr>
                    </w:pPr>
                    <w:r w:rsidRPr="00AE370F">
                      <w:rPr>
                        <w:rFonts w:ascii="Arial" w:hAnsi="Arial" w:cs="Arial"/>
                        <w:sz w:val="20"/>
                        <w:szCs w:val="20"/>
                      </w:rPr>
                      <w:t>Quality education for quality patient care, transforming our workforce</w:t>
                    </w:r>
                  </w:p>
                </w:txbxContent>
              </v:textbox>
            </v:shape>
          </w:pict>
        </mc:Fallback>
      </mc:AlternateContent>
    </w:r>
    <w:r>
      <w:rPr>
        <w:noProof/>
        <w:lang w:eastAsia="en-GB"/>
      </w:rPr>
      <w:drawing>
        <wp:anchor distT="0" distB="0" distL="114300" distR="114300" simplePos="0" relativeHeight="251664384" behindDoc="1" locked="0" layoutInCell="1" allowOverlap="1" wp14:anchorId="4F67DCD4" wp14:editId="5E8F8CBA">
          <wp:simplePos x="0" y="0"/>
          <wp:positionH relativeFrom="column">
            <wp:posOffset>-941705</wp:posOffset>
          </wp:positionH>
          <wp:positionV relativeFrom="paragraph">
            <wp:posOffset>-245745</wp:posOffset>
          </wp:positionV>
          <wp:extent cx="8645525" cy="8826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trip.png"/>
                  <pic:cNvPicPr/>
                </pic:nvPicPr>
                <pic:blipFill>
                  <a:blip r:embed="rId1">
                    <a:extLst>
                      <a:ext uri="{28A0092B-C50C-407E-A947-70E740481C1C}">
                        <a14:useLocalDpi xmlns:a14="http://schemas.microsoft.com/office/drawing/2010/main" val="0"/>
                      </a:ext>
                    </a:extLst>
                  </a:blip>
                  <a:stretch>
                    <a:fillRect/>
                  </a:stretch>
                </pic:blipFill>
                <pic:spPr>
                  <a:xfrm flipH="1">
                    <a:off x="0" y="0"/>
                    <a:ext cx="8645525" cy="882650"/>
                  </a:xfrm>
                  <a:prstGeom prst="rect">
                    <a:avLst/>
                  </a:prstGeom>
                </pic:spPr>
              </pic:pic>
            </a:graphicData>
          </a:graphic>
          <wp14:sizeRelH relativeFrom="page">
            <wp14:pctWidth>0</wp14:pctWidth>
          </wp14:sizeRelH>
          <wp14:sizeRelV relativeFrom="page">
            <wp14:pctHeight>0</wp14:pctHeight>
          </wp14:sizeRelV>
        </wp:anchor>
      </w:drawing>
    </w:r>
    <w:r w:rsidRPr="004A53DD">
      <w:rPr>
        <w:rFonts w:ascii="Arial" w:hAnsi="Arial" w:cs="Arial"/>
        <w:noProof/>
        <w:lang w:eastAsia="en-GB"/>
      </w:rPr>
      <mc:AlternateContent>
        <mc:Choice Requires="wps">
          <w:drawing>
            <wp:anchor distT="0" distB="0" distL="114300" distR="114300" simplePos="0" relativeHeight="251661312" behindDoc="0" locked="0" layoutInCell="1" allowOverlap="1" wp14:anchorId="4416A1FF" wp14:editId="33519917">
              <wp:simplePos x="0" y="0"/>
              <wp:positionH relativeFrom="column">
                <wp:posOffset>-729615</wp:posOffset>
              </wp:positionH>
              <wp:positionV relativeFrom="paragraph">
                <wp:posOffset>-193854</wp:posOffset>
              </wp:positionV>
              <wp:extent cx="1815465" cy="1019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019175"/>
                      </a:xfrm>
                      <a:prstGeom prst="rect">
                        <a:avLst/>
                      </a:prstGeom>
                      <a:noFill/>
                      <a:ln w="9525">
                        <a:noFill/>
                        <a:miter lim="800000"/>
                        <a:headEnd/>
                        <a:tailEnd/>
                      </a:ln>
                    </wps:spPr>
                    <wps:txbx>
                      <w:txbxContent>
                        <w:p w:rsidR="00D56387" w:rsidRPr="00FA0567" w:rsidRDefault="00D56387"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D56387" w:rsidRDefault="00D56387" w:rsidP="00DE4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7.45pt;margin-top:-15.25pt;width:142.9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" filled="f" stroked="f">
              <v:textbox>
                <w:txbxContent>
                  <w:p w:rsidR="00D56387" w:rsidRPr="00FA0567" w:rsidRDefault="00D56387"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D56387" w:rsidRDefault="00D56387" w:rsidP="00DE402F"/>
                </w:txbxContent>
              </v:textbox>
            </v:shape>
          </w:pict>
        </mc:Fallback>
      </mc:AlternateContent>
    </w:r>
    <w:r>
      <w:tab/>
    </w:r>
    <w:r w:rsidRPr="00AE370F">
      <w:rPr>
        <w:rFonts w:ascii="Arial" w:hAnsi="Arial" w:cs="Arial"/>
        <w:color w:val="FFFFFF" w:themeColor="background1"/>
      </w:rPr>
      <w:t xml:space="preserve">Page </w:t>
    </w:r>
    <w:r w:rsidRPr="00AE370F">
      <w:rPr>
        <w:rFonts w:ascii="Arial" w:hAnsi="Arial" w:cs="Arial"/>
        <w:b/>
        <w:color w:val="FFFFFF" w:themeColor="background1"/>
      </w:rPr>
      <w:fldChar w:fldCharType="begin"/>
    </w:r>
    <w:r w:rsidRPr="00AE370F">
      <w:rPr>
        <w:rFonts w:ascii="Arial" w:hAnsi="Arial" w:cs="Arial"/>
        <w:b/>
        <w:color w:val="FFFFFF" w:themeColor="background1"/>
      </w:rPr>
      <w:instrText xml:space="preserve"> PAGE  \* Arabic  \* MERGEFORMAT </w:instrText>
    </w:r>
    <w:r w:rsidRPr="00AE370F">
      <w:rPr>
        <w:rFonts w:ascii="Arial" w:hAnsi="Arial" w:cs="Arial"/>
        <w:b/>
        <w:color w:val="FFFFFF" w:themeColor="background1"/>
      </w:rPr>
      <w:fldChar w:fldCharType="separate"/>
    </w:r>
    <w:r w:rsidR="00457AC8">
      <w:rPr>
        <w:rFonts w:ascii="Arial" w:hAnsi="Arial" w:cs="Arial"/>
        <w:b/>
        <w:noProof/>
        <w:color w:val="FFFFFF" w:themeColor="background1"/>
      </w:rPr>
      <w:t>1</w:t>
    </w:r>
    <w:r w:rsidRPr="00AE370F">
      <w:rPr>
        <w:rFonts w:ascii="Arial" w:hAnsi="Arial" w:cs="Arial"/>
        <w:b/>
        <w:color w:val="FFFFFF" w:themeColor="background1"/>
      </w:rPr>
      <w:fldChar w:fldCharType="end"/>
    </w:r>
    <w:r w:rsidRPr="00AE370F">
      <w:rPr>
        <w:rFonts w:ascii="Arial" w:hAnsi="Arial" w:cs="Arial"/>
        <w:color w:val="FFFFFF" w:themeColor="background1"/>
      </w:rPr>
      <w:t xml:space="preserve"> of </w:t>
    </w:r>
    <w:r w:rsidRPr="00AE370F">
      <w:rPr>
        <w:rFonts w:ascii="Arial" w:hAnsi="Arial" w:cs="Arial"/>
        <w:b/>
        <w:color w:val="FFFFFF" w:themeColor="background1"/>
      </w:rPr>
      <w:fldChar w:fldCharType="begin"/>
    </w:r>
    <w:r w:rsidRPr="00AE370F">
      <w:rPr>
        <w:rFonts w:ascii="Arial" w:hAnsi="Arial" w:cs="Arial"/>
        <w:b/>
        <w:color w:val="FFFFFF" w:themeColor="background1"/>
      </w:rPr>
      <w:instrText xml:space="preserve"> NUMPAGES  \* Arabic  \* MERGEFORMAT </w:instrText>
    </w:r>
    <w:r w:rsidRPr="00AE370F">
      <w:rPr>
        <w:rFonts w:ascii="Arial" w:hAnsi="Arial" w:cs="Arial"/>
        <w:b/>
        <w:color w:val="FFFFFF" w:themeColor="background1"/>
      </w:rPr>
      <w:fldChar w:fldCharType="separate"/>
    </w:r>
    <w:r w:rsidR="00457AC8">
      <w:rPr>
        <w:rFonts w:ascii="Arial" w:hAnsi="Arial" w:cs="Arial"/>
        <w:b/>
        <w:noProof/>
        <w:color w:val="FFFFFF" w:themeColor="background1"/>
      </w:rPr>
      <w:t>5</w:t>
    </w:r>
    <w:r w:rsidRPr="00AE370F">
      <w:rPr>
        <w:rFonts w:ascii="Arial" w:hAnsi="Arial" w:cs="Arial"/>
        <w:b/>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37" w:rsidRDefault="00333E37" w:rsidP="00951F1A">
      <w:pPr>
        <w:spacing w:after="0" w:line="240" w:lineRule="auto"/>
      </w:pPr>
      <w:r>
        <w:separator/>
      </w:r>
    </w:p>
  </w:footnote>
  <w:footnote w:type="continuationSeparator" w:id="0">
    <w:p w:rsidR="00333E37" w:rsidRDefault="00333E37" w:rsidP="00951F1A">
      <w:pPr>
        <w:spacing w:after="0" w:line="240" w:lineRule="auto"/>
      </w:pPr>
      <w:r>
        <w:continuationSeparator/>
      </w:r>
    </w:p>
  </w:footnote>
  <w:footnote w:id="1">
    <w:p w:rsidR="00D56387" w:rsidRPr="00D726CC" w:rsidRDefault="00D56387" w:rsidP="00112D21">
      <w:pPr>
        <w:pStyle w:val="FootnoteText"/>
        <w:rPr>
          <w:rFonts w:ascii="Arial" w:hAnsi="Arial" w:cs="Arial"/>
          <w:sz w:val="16"/>
          <w:szCs w:val="16"/>
        </w:rPr>
      </w:pPr>
      <w:r w:rsidRPr="00D726CC">
        <w:rPr>
          <w:rStyle w:val="FootnoteReference"/>
          <w:rFonts w:ascii="Arial" w:hAnsi="Arial" w:cs="Arial"/>
          <w:sz w:val="16"/>
          <w:szCs w:val="16"/>
        </w:rPr>
        <w:footnoteRef/>
      </w:r>
      <w:r w:rsidRPr="00D726CC">
        <w:rPr>
          <w:rFonts w:ascii="Arial" w:hAnsi="Arial" w:cs="Arial"/>
          <w:sz w:val="16"/>
          <w:szCs w:val="16"/>
        </w:rPr>
        <w:t xml:space="preserve"> </w:t>
      </w:r>
      <w:hyperlink r:id="rId1" w:history="1">
        <w:r w:rsidRPr="00D726CC">
          <w:rPr>
            <w:rStyle w:val="Hyperlink"/>
            <w:rFonts w:ascii="Arial" w:hAnsi="Arial" w:cs="Arial"/>
            <w:sz w:val="16"/>
            <w:szCs w:val="16"/>
          </w:rPr>
          <w:t>Recruitment and Retention of the Health Workforce in Europe</w:t>
        </w:r>
      </w:hyperlink>
      <w:r w:rsidRPr="00D726CC">
        <w:rPr>
          <w:rFonts w:ascii="Arial" w:hAnsi="Arial" w:cs="Arial"/>
          <w:sz w:val="16"/>
          <w:szCs w:val="16"/>
        </w:rPr>
        <w:t xml:space="preserve"> (European Commission 2015)</w:t>
      </w:r>
    </w:p>
  </w:footnote>
  <w:footnote w:id="2">
    <w:p w:rsidR="00D56387" w:rsidRPr="00A806D4" w:rsidRDefault="00D56387" w:rsidP="00112D21">
      <w:pPr>
        <w:pStyle w:val="FootnoteText"/>
        <w:rPr>
          <w:rFonts w:ascii="Arial" w:hAnsi="Arial" w:cs="Arial"/>
          <w:sz w:val="14"/>
          <w:szCs w:val="14"/>
        </w:rPr>
      </w:pPr>
      <w:r w:rsidRPr="00D726CC">
        <w:rPr>
          <w:rStyle w:val="FootnoteReference"/>
          <w:rFonts w:ascii="Arial" w:hAnsi="Arial" w:cs="Arial"/>
          <w:sz w:val="16"/>
          <w:szCs w:val="16"/>
        </w:rPr>
        <w:footnoteRef/>
      </w:r>
      <w:r w:rsidRPr="00D726CC">
        <w:rPr>
          <w:rFonts w:ascii="Arial" w:hAnsi="Arial" w:cs="Arial"/>
          <w:sz w:val="16"/>
          <w:szCs w:val="16"/>
        </w:rPr>
        <w:t xml:space="preserve"> </w:t>
      </w:r>
      <w:hyperlink r:id="rId2" w:history="1">
        <w:r w:rsidRPr="00A806D4">
          <w:rPr>
            <w:rStyle w:val="Hyperlink"/>
            <w:rFonts w:ascii="Arial" w:hAnsi="Arial" w:cs="Arial"/>
            <w:sz w:val="14"/>
            <w:szCs w:val="14"/>
          </w:rPr>
          <w:t>Grow your Own</w:t>
        </w:r>
      </w:hyperlink>
      <w:r w:rsidRPr="00A806D4">
        <w:rPr>
          <w:rFonts w:ascii="Arial" w:hAnsi="Arial" w:cs="Arial"/>
          <w:sz w:val="14"/>
          <w:szCs w:val="14"/>
        </w:rPr>
        <w:t xml:space="preserve"> (King’s Fund 200</w:t>
      </w:r>
      <w:r w:rsidR="00A806D4" w:rsidRPr="00A806D4">
        <w:rPr>
          <w:rFonts w:ascii="Arial" w:hAnsi="Arial" w:cs="Arial"/>
          <w:sz w:val="14"/>
          <w:szCs w:val="14"/>
        </w:rPr>
        <w:t>6)</w:t>
      </w:r>
    </w:p>
  </w:footnote>
  <w:footnote w:id="3">
    <w:p w:rsidR="00323BFA" w:rsidRPr="00A806D4" w:rsidRDefault="00323BFA">
      <w:pPr>
        <w:pStyle w:val="FootnoteText"/>
        <w:rPr>
          <w:rFonts w:ascii="Arial" w:hAnsi="Arial" w:cs="Arial"/>
          <w:sz w:val="14"/>
          <w:szCs w:val="14"/>
        </w:rPr>
      </w:pPr>
      <w:r w:rsidRPr="00A806D4">
        <w:rPr>
          <w:rStyle w:val="FootnoteReference"/>
          <w:rFonts w:ascii="Arial" w:hAnsi="Arial" w:cs="Arial"/>
          <w:sz w:val="14"/>
          <w:szCs w:val="14"/>
        </w:rPr>
        <w:footnoteRef/>
      </w:r>
      <w:r w:rsidRPr="00A806D4">
        <w:rPr>
          <w:rFonts w:ascii="Arial" w:hAnsi="Arial" w:cs="Arial"/>
          <w:sz w:val="14"/>
          <w:szCs w:val="14"/>
        </w:rPr>
        <w:t xml:space="preserve"> </w:t>
      </w:r>
      <w:hyperlink r:id="rId3" w:history="1">
        <w:r w:rsidRPr="00A806D4">
          <w:rPr>
            <w:rStyle w:val="Hyperlink"/>
            <w:rFonts w:ascii="Arial" w:hAnsi="Arial" w:cs="Arial"/>
            <w:sz w:val="14"/>
            <w:szCs w:val="14"/>
          </w:rPr>
          <w:t>A promise to learn- a commitment to act</w:t>
        </w:r>
      </w:hyperlink>
      <w:r w:rsidRPr="00A806D4">
        <w:rPr>
          <w:rFonts w:ascii="Arial" w:hAnsi="Arial" w:cs="Arial"/>
          <w:sz w:val="14"/>
          <w:szCs w:val="14"/>
        </w:rPr>
        <w:t xml:space="preserve"> ( Berwick 2013)</w:t>
      </w:r>
    </w:p>
  </w:footnote>
  <w:footnote w:id="4">
    <w:p w:rsidR="00D56387" w:rsidRPr="00A806D4" w:rsidRDefault="00D56387" w:rsidP="00163F24">
      <w:pPr>
        <w:pStyle w:val="FootnoteText"/>
        <w:rPr>
          <w:rFonts w:ascii="Arial" w:hAnsi="Arial" w:cs="Arial"/>
          <w:sz w:val="14"/>
          <w:szCs w:val="14"/>
        </w:rPr>
      </w:pPr>
      <w:r w:rsidRPr="00A806D4">
        <w:rPr>
          <w:rStyle w:val="FootnoteReference"/>
          <w:rFonts w:ascii="Arial" w:hAnsi="Arial" w:cs="Arial"/>
          <w:sz w:val="14"/>
          <w:szCs w:val="14"/>
        </w:rPr>
        <w:footnoteRef/>
      </w:r>
      <w:r w:rsidRPr="00A806D4">
        <w:rPr>
          <w:rFonts w:ascii="Arial" w:hAnsi="Arial" w:cs="Arial"/>
          <w:sz w:val="14"/>
          <w:szCs w:val="14"/>
        </w:rPr>
        <w:t xml:space="preserve"> </w:t>
      </w:r>
      <w:hyperlink r:id="rId4" w:history="1">
        <w:r w:rsidRPr="00A806D4">
          <w:rPr>
            <w:rStyle w:val="Hyperlink"/>
            <w:rFonts w:ascii="Arial" w:hAnsi="Arial" w:cs="Arial"/>
            <w:sz w:val="14"/>
            <w:szCs w:val="14"/>
          </w:rPr>
          <w:t>Improving NHS Culture</w:t>
        </w:r>
      </w:hyperlink>
      <w:r w:rsidRPr="00A806D4">
        <w:rPr>
          <w:rFonts w:ascii="Arial" w:hAnsi="Arial" w:cs="Arial"/>
          <w:sz w:val="14"/>
          <w:szCs w:val="14"/>
        </w:rPr>
        <w:t xml:space="preserve"> (Kings Fund 2015)</w:t>
      </w:r>
    </w:p>
  </w:footnote>
  <w:footnote w:id="5">
    <w:p w:rsidR="00D56387" w:rsidRPr="00A806D4" w:rsidRDefault="00D56387">
      <w:pPr>
        <w:pStyle w:val="FootnoteText"/>
        <w:rPr>
          <w:rFonts w:ascii="Arial" w:hAnsi="Arial" w:cs="Arial"/>
          <w:sz w:val="14"/>
          <w:szCs w:val="14"/>
        </w:rPr>
      </w:pPr>
      <w:r w:rsidRPr="00A806D4">
        <w:rPr>
          <w:rStyle w:val="FootnoteReference"/>
          <w:rFonts w:ascii="Arial" w:hAnsi="Arial" w:cs="Arial"/>
          <w:sz w:val="14"/>
          <w:szCs w:val="14"/>
        </w:rPr>
        <w:footnoteRef/>
      </w:r>
      <w:r w:rsidRPr="00A806D4">
        <w:rPr>
          <w:rFonts w:ascii="Arial" w:hAnsi="Arial" w:cs="Arial"/>
          <w:sz w:val="14"/>
          <w:szCs w:val="14"/>
        </w:rPr>
        <w:t xml:space="preserve"> </w:t>
      </w:r>
      <w:hyperlink r:id="rId5" w:history="1">
        <w:r w:rsidRPr="00A806D4">
          <w:rPr>
            <w:rStyle w:val="Hyperlink"/>
            <w:rFonts w:ascii="Arial" w:hAnsi="Arial" w:cs="Arial"/>
            <w:sz w:val="14"/>
            <w:szCs w:val="14"/>
          </w:rPr>
          <w:t>Preceptorship for Nursing</w:t>
        </w:r>
      </w:hyperlink>
      <w:r w:rsidRPr="00A806D4">
        <w:rPr>
          <w:rFonts w:ascii="Arial" w:hAnsi="Arial" w:cs="Arial"/>
          <w:sz w:val="14"/>
          <w:szCs w:val="14"/>
        </w:rPr>
        <w:t xml:space="preserve"> (Department of Health 2009)</w:t>
      </w:r>
    </w:p>
  </w:footnote>
  <w:footnote w:id="6">
    <w:p w:rsidR="00D56387" w:rsidRPr="00A806D4" w:rsidRDefault="00D56387" w:rsidP="00BE10FC">
      <w:pPr>
        <w:pStyle w:val="Default"/>
        <w:rPr>
          <w:rFonts w:ascii="Arial" w:hAnsi="Arial" w:cs="Arial"/>
          <w:sz w:val="14"/>
          <w:szCs w:val="14"/>
        </w:rPr>
      </w:pPr>
      <w:r w:rsidRPr="00A806D4">
        <w:rPr>
          <w:rStyle w:val="FootnoteReference"/>
          <w:rFonts w:ascii="Arial" w:hAnsi="Arial" w:cs="Arial"/>
          <w:sz w:val="14"/>
          <w:szCs w:val="14"/>
        </w:rPr>
        <w:footnoteRef/>
      </w:r>
      <w:r w:rsidRPr="00A806D4">
        <w:rPr>
          <w:rFonts w:ascii="Arial" w:hAnsi="Arial" w:cs="Arial"/>
          <w:sz w:val="14"/>
          <w:szCs w:val="14"/>
        </w:rPr>
        <w:t xml:space="preserve"> </w:t>
      </w:r>
      <w:hyperlink r:id="rId6" w:history="1">
        <w:r w:rsidRPr="00A806D4">
          <w:rPr>
            <w:rStyle w:val="Hyperlink"/>
            <w:rFonts w:ascii="Arial" w:hAnsi="Arial" w:cs="Arial"/>
            <w:bCs/>
            <w:sz w:val="14"/>
            <w:szCs w:val="14"/>
          </w:rPr>
          <w:t>Report to the National Allied Health Professional Advisory Board on the outcomes of the Modernising Allied Health Professional Careers Programme</w:t>
        </w:r>
      </w:hyperlink>
      <w:r w:rsidRPr="00A806D4">
        <w:rPr>
          <w:rFonts w:ascii="Arial" w:hAnsi="Arial" w:cs="Arial"/>
          <w:bCs/>
          <w:sz w:val="14"/>
          <w:szCs w:val="14"/>
        </w:rPr>
        <w:t xml:space="preserve"> (Department of Health 2011)</w:t>
      </w:r>
    </w:p>
  </w:footnote>
  <w:footnote w:id="7">
    <w:p w:rsidR="00D56387" w:rsidRPr="00A806D4" w:rsidRDefault="00D56387" w:rsidP="002D74E9">
      <w:pPr>
        <w:pStyle w:val="Heading1"/>
        <w:shd w:val="clear" w:color="auto" w:fill="FFFFFF"/>
        <w:spacing w:before="0" w:after="225"/>
        <w:rPr>
          <w:rFonts w:ascii="Arial" w:hAnsi="Arial" w:cs="Arial"/>
          <w:color w:val="14110F"/>
          <w:sz w:val="14"/>
          <w:szCs w:val="14"/>
        </w:rPr>
      </w:pPr>
      <w:r w:rsidRPr="00A806D4">
        <w:rPr>
          <w:rStyle w:val="FootnoteReference"/>
          <w:rFonts w:ascii="Arial" w:hAnsi="Arial" w:cs="Arial"/>
          <w:sz w:val="14"/>
          <w:szCs w:val="14"/>
        </w:rPr>
        <w:footnoteRef/>
      </w:r>
      <w:r w:rsidRPr="00A806D4">
        <w:rPr>
          <w:rFonts w:ascii="Arial" w:hAnsi="Arial" w:cs="Arial"/>
          <w:sz w:val="14"/>
          <w:szCs w:val="14"/>
        </w:rPr>
        <w:t xml:space="preserve"> </w:t>
      </w:r>
      <w:hyperlink r:id="rId7" w:history="1">
        <w:r w:rsidRPr="00A806D4">
          <w:rPr>
            <w:rStyle w:val="Hyperlink"/>
            <w:rFonts w:ascii="Arial" w:hAnsi="Arial" w:cs="Arial"/>
            <w:b w:val="0"/>
            <w:sz w:val="14"/>
            <w:szCs w:val="14"/>
          </w:rPr>
          <w:t>Preceptorships for newly qualified staff NHS Preceptorships for newly qualified staff</w:t>
        </w:r>
      </w:hyperlink>
      <w:r w:rsidRPr="00A806D4">
        <w:rPr>
          <w:rFonts w:ascii="Arial" w:hAnsi="Arial" w:cs="Arial"/>
          <w:b w:val="0"/>
          <w:color w:val="14110F"/>
          <w:sz w:val="14"/>
          <w:szCs w:val="14"/>
        </w:rPr>
        <w:t xml:space="preserve"> (NHS Employers 2014) </w:t>
      </w:r>
    </w:p>
  </w:footnote>
  <w:footnote w:id="8">
    <w:p w:rsidR="00323BFA" w:rsidRPr="00A806D4" w:rsidRDefault="00323BFA">
      <w:pPr>
        <w:pStyle w:val="FootnoteText"/>
        <w:rPr>
          <w:rFonts w:ascii="Arial" w:hAnsi="Arial" w:cs="Arial"/>
          <w:sz w:val="14"/>
          <w:szCs w:val="14"/>
        </w:rPr>
      </w:pPr>
      <w:r w:rsidRPr="00A806D4">
        <w:rPr>
          <w:rStyle w:val="FootnoteReference"/>
          <w:rFonts w:ascii="Arial" w:hAnsi="Arial" w:cs="Arial"/>
          <w:sz w:val="14"/>
          <w:szCs w:val="14"/>
        </w:rPr>
        <w:footnoteRef/>
      </w:r>
      <w:r w:rsidRPr="00A806D4">
        <w:rPr>
          <w:rFonts w:ascii="Arial" w:hAnsi="Arial" w:cs="Arial"/>
          <w:sz w:val="14"/>
          <w:szCs w:val="14"/>
        </w:rPr>
        <w:t xml:space="preserve"> </w:t>
      </w:r>
      <w:hyperlink r:id="rId8" w:history="1">
        <w:r w:rsidRPr="00A806D4">
          <w:rPr>
            <w:rStyle w:val="Hyperlink"/>
            <w:rFonts w:ascii="Arial" w:hAnsi="Arial" w:cs="Arial"/>
            <w:sz w:val="14"/>
            <w:szCs w:val="14"/>
          </w:rPr>
          <w:t>NHS health and well-being review</w:t>
        </w:r>
      </w:hyperlink>
      <w:r w:rsidRPr="00A806D4">
        <w:rPr>
          <w:rFonts w:ascii="Arial" w:hAnsi="Arial" w:cs="Arial"/>
          <w:sz w:val="14"/>
          <w:szCs w:val="14"/>
        </w:rPr>
        <w:t xml:space="preserve"> (Department of Health 2009) </w:t>
      </w:r>
    </w:p>
  </w:footnote>
  <w:footnote w:id="9">
    <w:p w:rsidR="00A806D4" w:rsidRPr="00A806D4" w:rsidRDefault="00A806D4" w:rsidP="00A806D4">
      <w:pPr>
        <w:pStyle w:val="FootnoteText"/>
        <w:rPr>
          <w:rFonts w:ascii="Arial" w:hAnsi="Arial" w:cs="Arial"/>
          <w:sz w:val="14"/>
          <w:szCs w:val="14"/>
        </w:rPr>
      </w:pPr>
      <w:r w:rsidRPr="00A806D4">
        <w:rPr>
          <w:rStyle w:val="FootnoteReference"/>
          <w:rFonts w:ascii="Arial" w:hAnsi="Arial" w:cs="Arial"/>
          <w:sz w:val="14"/>
          <w:szCs w:val="14"/>
        </w:rPr>
        <w:footnoteRef/>
      </w:r>
      <w:hyperlink r:id="rId9" w:anchor="recommendation-1-strategic-and-coordinated-approach-to-promoting-employees-mental-wellbeing" w:history="1">
        <w:r w:rsidRPr="00A806D4">
          <w:rPr>
            <w:rStyle w:val="Hyperlink"/>
            <w:rFonts w:ascii="Arial" w:hAnsi="Arial" w:cs="Arial"/>
            <w:sz w:val="14"/>
            <w:szCs w:val="14"/>
          </w:rPr>
          <w:t>Promoting mental wellbeing at work</w:t>
        </w:r>
      </w:hyperlink>
      <w:r w:rsidRPr="00A806D4">
        <w:rPr>
          <w:rFonts w:ascii="Arial" w:hAnsi="Arial" w:cs="Arial"/>
          <w:sz w:val="14"/>
          <w:szCs w:val="14"/>
        </w:rPr>
        <w:t xml:space="preserve"> (NICE 2009)</w:t>
      </w:r>
    </w:p>
    <w:p w:rsidR="00A806D4" w:rsidRPr="00A806D4" w:rsidRDefault="00A806D4">
      <w:pPr>
        <w:pStyle w:val="FootnoteText"/>
        <w:rPr>
          <w:rFonts w:ascii="Arial" w:hAnsi="Arial" w:cs="Arial"/>
          <w:sz w:val="14"/>
          <w:szCs w:val="14"/>
        </w:rPr>
      </w:pPr>
    </w:p>
  </w:footnote>
  <w:footnote w:id="10">
    <w:p w:rsidR="00D56387" w:rsidRDefault="00D56387">
      <w:pPr>
        <w:pStyle w:val="FootnoteText"/>
      </w:pPr>
      <w:r w:rsidRPr="00A806D4">
        <w:rPr>
          <w:rStyle w:val="FootnoteReference"/>
          <w:rFonts w:ascii="Arial" w:hAnsi="Arial" w:cs="Arial"/>
          <w:sz w:val="14"/>
          <w:szCs w:val="14"/>
        </w:rPr>
        <w:footnoteRef/>
      </w:r>
      <w:r w:rsidRPr="00A806D4">
        <w:rPr>
          <w:rFonts w:ascii="Arial" w:hAnsi="Arial" w:cs="Arial"/>
          <w:sz w:val="14"/>
          <w:szCs w:val="14"/>
        </w:rPr>
        <w:t xml:space="preserve"> </w:t>
      </w:r>
      <w:hyperlink r:id="rId10" w:history="1">
        <w:r w:rsidRPr="00A806D4">
          <w:rPr>
            <w:rStyle w:val="Hyperlink"/>
            <w:rFonts w:ascii="Arial" w:hAnsi="Arial" w:cs="Arial"/>
            <w:sz w:val="14"/>
            <w:szCs w:val="14"/>
          </w:rPr>
          <w:t>Working Longer Review</w:t>
        </w:r>
      </w:hyperlink>
      <w:r w:rsidRPr="00A806D4">
        <w:rPr>
          <w:rFonts w:ascii="Arial" w:hAnsi="Arial" w:cs="Arial"/>
          <w:sz w:val="14"/>
          <w:szCs w:val="14"/>
        </w:rPr>
        <w:t xml:space="preserve"> (NHS Employers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387" w:rsidRDefault="00D56387">
    <w:pPr>
      <w:pStyle w:val="Header"/>
    </w:pPr>
    <w:r>
      <w:rPr>
        <w:noProof/>
        <w:lang w:eastAsia="en-GB"/>
      </w:rPr>
      <w:drawing>
        <wp:anchor distT="0" distB="0" distL="114300" distR="114300" simplePos="0" relativeHeight="251667456" behindDoc="1" locked="0" layoutInCell="1" allowOverlap="1" wp14:anchorId="137B8E3B" wp14:editId="060C23C3">
          <wp:simplePos x="0" y="0"/>
          <wp:positionH relativeFrom="column">
            <wp:posOffset>4286250</wp:posOffset>
          </wp:positionH>
          <wp:positionV relativeFrom="paragraph">
            <wp:posOffset>-192405</wp:posOffset>
          </wp:positionV>
          <wp:extent cx="2073275" cy="727710"/>
          <wp:effectExtent l="0" t="0" r="3175" b="0"/>
          <wp:wrapTight wrapText="bothSides">
            <wp:wrapPolygon edited="0">
              <wp:start x="0" y="0"/>
              <wp:lineTo x="0" y="20921"/>
              <wp:lineTo x="21435" y="20921"/>
              <wp:lineTo x="214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 North West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3275" cy="727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06F2"/>
    <w:multiLevelType w:val="hybridMultilevel"/>
    <w:tmpl w:val="3830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07570"/>
    <w:multiLevelType w:val="hybridMultilevel"/>
    <w:tmpl w:val="5A2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641252"/>
    <w:multiLevelType w:val="hybridMultilevel"/>
    <w:tmpl w:val="E952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C5E61"/>
    <w:multiLevelType w:val="multilevel"/>
    <w:tmpl w:val="F90280E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32933BD"/>
    <w:multiLevelType w:val="hybridMultilevel"/>
    <w:tmpl w:val="73A4D2B8"/>
    <w:lvl w:ilvl="0" w:tplc="60B467B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6F5FA9"/>
    <w:multiLevelType w:val="hybridMultilevel"/>
    <w:tmpl w:val="4680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F41DB4"/>
    <w:multiLevelType w:val="hybridMultilevel"/>
    <w:tmpl w:val="5BE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CB3935"/>
    <w:multiLevelType w:val="hybridMultilevel"/>
    <w:tmpl w:val="F19A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47B60"/>
    <w:multiLevelType w:val="hybridMultilevel"/>
    <w:tmpl w:val="CEA0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C00939"/>
    <w:multiLevelType w:val="hybridMultilevel"/>
    <w:tmpl w:val="FED8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8A3C5F"/>
    <w:multiLevelType w:val="hybridMultilevel"/>
    <w:tmpl w:val="2904E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790676"/>
    <w:multiLevelType w:val="hybridMultilevel"/>
    <w:tmpl w:val="267E24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3F3160"/>
    <w:multiLevelType w:val="hybridMultilevel"/>
    <w:tmpl w:val="DBB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F165CE"/>
    <w:multiLevelType w:val="hybridMultilevel"/>
    <w:tmpl w:val="B4E8A1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0D178B1"/>
    <w:multiLevelType w:val="hybridMultilevel"/>
    <w:tmpl w:val="EBE66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24E0D7F"/>
    <w:multiLevelType w:val="hybridMultilevel"/>
    <w:tmpl w:val="84C2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50732F"/>
    <w:multiLevelType w:val="hybridMultilevel"/>
    <w:tmpl w:val="4244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0D28C6"/>
    <w:multiLevelType w:val="hybridMultilevel"/>
    <w:tmpl w:val="E4A6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D33A8F"/>
    <w:multiLevelType w:val="hybridMultilevel"/>
    <w:tmpl w:val="9256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0248B8"/>
    <w:multiLevelType w:val="hybridMultilevel"/>
    <w:tmpl w:val="198E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761590"/>
    <w:multiLevelType w:val="hybridMultilevel"/>
    <w:tmpl w:val="B7BC3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3B35DA5"/>
    <w:multiLevelType w:val="hybridMultilevel"/>
    <w:tmpl w:val="799A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934CBB"/>
    <w:multiLevelType w:val="hybridMultilevel"/>
    <w:tmpl w:val="B344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6C4EFD"/>
    <w:multiLevelType w:val="hybridMultilevel"/>
    <w:tmpl w:val="FACA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D50A97"/>
    <w:multiLevelType w:val="hybridMultilevel"/>
    <w:tmpl w:val="D6C4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BF54CD"/>
    <w:multiLevelType w:val="hybridMultilevel"/>
    <w:tmpl w:val="8F6A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72200E"/>
    <w:multiLevelType w:val="multilevel"/>
    <w:tmpl w:val="FFA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F5B6805"/>
    <w:multiLevelType w:val="hybridMultilevel"/>
    <w:tmpl w:val="9A72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A07437"/>
    <w:multiLevelType w:val="hybridMultilevel"/>
    <w:tmpl w:val="5EC2B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2E114D2"/>
    <w:multiLevelType w:val="hybridMultilevel"/>
    <w:tmpl w:val="132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AE136D"/>
    <w:multiLevelType w:val="hybridMultilevel"/>
    <w:tmpl w:val="CFEE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7F215F"/>
    <w:multiLevelType w:val="hybridMultilevel"/>
    <w:tmpl w:val="D99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8D4FF9"/>
    <w:multiLevelType w:val="hybridMultilevel"/>
    <w:tmpl w:val="8D8A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B7191F"/>
    <w:multiLevelType w:val="hybridMultilevel"/>
    <w:tmpl w:val="D25E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C123D7"/>
    <w:multiLevelType w:val="hybridMultilevel"/>
    <w:tmpl w:val="FC64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386B9A"/>
    <w:multiLevelType w:val="multilevel"/>
    <w:tmpl w:val="F7FABC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27"/>
  </w:num>
  <w:num w:numId="3">
    <w:abstractNumId w:val="12"/>
  </w:num>
  <w:num w:numId="4">
    <w:abstractNumId w:val="7"/>
  </w:num>
  <w:num w:numId="5">
    <w:abstractNumId w:val="26"/>
  </w:num>
  <w:num w:numId="6">
    <w:abstractNumId w:val="29"/>
  </w:num>
  <w:num w:numId="7">
    <w:abstractNumId w:val="23"/>
  </w:num>
  <w:num w:numId="8">
    <w:abstractNumId w:val="6"/>
  </w:num>
  <w:num w:numId="9">
    <w:abstractNumId w:val="2"/>
  </w:num>
  <w:num w:numId="10">
    <w:abstractNumId w:val="31"/>
  </w:num>
  <w:num w:numId="11">
    <w:abstractNumId w:val="9"/>
  </w:num>
  <w:num w:numId="12">
    <w:abstractNumId w:val="4"/>
  </w:num>
  <w:num w:numId="13">
    <w:abstractNumId w:val="13"/>
  </w:num>
  <w:num w:numId="14">
    <w:abstractNumId w:val="1"/>
  </w:num>
  <w:num w:numId="15">
    <w:abstractNumId w:val="17"/>
  </w:num>
  <w:num w:numId="16">
    <w:abstractNumId w:val="10"/>
  </w:num>
  <w:num w:numId="17">
    <w:abstractNumId w:val="18"/>
  </w:num>
  <w:num w:numId="18">
    <w:abstractNumId w:val="11"/>
  </w:num>
  <w:num w:numId="19">
    <w:abstractNumId w:val="30"/>
  </w:num>
  <w:num w:numId="20">
    <w:abstractNumId w:val="5"/>
  </w:num>
  <w:num w:numId="21">
    <w:abstractNumId w:val="20"/>
  </w:num>
  <w:num w:numId="22">
    <w:abstractNumId w:val="28"/>
  </w:num>
  <w:num w:numId="23">
    <w:abstractNumId w:val="8"/>
  </w:num>
  <w:num w:numId="24">
    <w:abstractNumId w:val="3"/>
  </w:num>
  <w:num w:numId="25">
    <w:abstractNumId w:val="35"/>
  </w:num>
  <w:num w:numId="26">
    <w:abstractNumId w:val="14"/>
  </w:num>
  <w:num w:numId="27">
    <w:abstractNumId w:val="16"/>
  </w:num>
  <w:num w:numId="28">
    <w:abstractNumId w:val="22"/>
  </w:num>
  <w:num w:numId="29">
    <w:abstractNumId w:val="21"/>
  </w:num>
  <w:num w:numId="30">
    <w:abstractNumId w:val="32"/>
  </w:num>
  <w:num w:numId="31">
    <w:abstractNumId w:val="0"/>
  </w:num>
  <w:num w:numId="32">
    <w:abstractNumId w:val="24"/>
  </w:num>
  <w:num w:numId="33">
    <w:abstractNumId w:val="15"/>
  </w:num>
  <w:num w:numId="34">
    <w:abstractNumId w:val="33"/>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18"/>
    <w:rsid w:val="00016B9B"/>
    <w:rsid w:val="00025A13"/>
    <w:rsid w:val="00037893"/>
    <w:rsid w:val="00046CD6"/>
    <w:rsid w:val="00065ABA"/>
    <w:rsid w:val="0007475B"/>
    <w:rsid w:val="00074DF1"/>
    <w:rsid w:val="000776AE"/>
    <w:rsid w:val="00094E1F"/>
    <w:rsid w:val="000B3B5E"/>
    <w:rsid w:val="000B6725"/>
    <w:rsid w:val="000C0947"/>
    <w:rsid w:val="000E5D5D"/>
    <w:rsid w:val="00112D21"/>
    <w:rsid w:val="00117605"/>
    <w:rsid w:val="00137D2C"/>
    <w:rsid w:val="00146256"/>
    <w:rsid w:val="001569B7"/>
    <w:rsid w:val="001576FB"/>
    <w:rsid w:val="00163D16"/>
    <w:rsid w:val="00163F24"/>
    <w:rsid w:val="00183C23"/>
    <w:rsid w:val="001A499E"/>
    <w:rsid w:val="001A6787"/>
    <w:rsid w:val="001B2F62"/>
    <w:rsid w:val="001F3B97"/>
    <w:rsid w:val="001F41E1"/>
    <w:rsid w:val="00230242"/>
    <w:rsid w:val="002308A2"/>
    <w:rsid w:val="0023372F"/>
    <w:rsid w:val="00242BD2"/>
    <w:rsid w:val="00255B2F"/>
    <w:rsid w:val="00260C55"/>
    <w:rsid w:val="002622D7"/>
    <w:rsid w:val="00264E00"/>
    <w:rsid w:val="00291BC6"/>
    <w:rsid w:val="00293128"/>
    <w:rsid w:val="002A0F27"/>
    <w:rsid w:val="002A429B"/>
    <w:rsid w:val="002A5392"/>
    <w:rsid w:val="002A6842"/>
    <w:rsid w:val="002A7F97"/>
    <w:rsid w:val="002B0AC1"/>
    <w:rsid w:val="002B3E6B"/>
    <w:rsid w:val="002B48F5"/>
    <w:rsid w:val="002B4F82"/>
    <w:rsid w:val="002D74E9"/>
    <w:rsid w:val="002E5972"/>
    <w:rsid w:val="00323BFA"/>
    <w:rsid w:val="00333E37"/>
    <w:rsid w:val="00334DDF"/>
    <w:rsid w:val="00344FC0"/>
    <w:rsid w:val="003663EA"/>
    <w:rsid w:val="003667C8"/>
    <w:rsid w:val="003862CB"/>
    <w:rsid w:val="003A5105"/>
    <w:rsid w:val="003A59E3"/>
    <w:rsid w:val="003A6BD5"/>
    <w:rsid w:val="003B71CF"/>
    <w:rsid w:val="003C0D72"/>
    <w:rsid w:val="003C3637"/>
    <w:rsid w:val="0041444E"/>
    <w:rsid w:val="00421DF2"/>
    <w:rsid w:val="004332DB"/>
    <w:rsid w:val="00443040"/>
    <w:rsid w:val="004454BE"/>
    <w:rsid w:val="00445BF9"/>
    <w:rsid w:val="00451F8B"/>
    <w:rsid w:val="00457AC8"/>
    <w:rsid w:val="0047260E"/>
    <w:rsid w:val="00485F6F"/>
    <w:rsid w:val="00490C28"/>
    <w:rsid w:val="00493F2A"/>
    <w:rsid w:val="004A53DD"/>
    <w:rsid w:val="004B37B2"/>
    <w:rsid w:val="004B6045"/>
    <w:rsid w:val="004C5486"/>
    <w:rsid w:val="004E373A"/>
    <w:rsid w:val="00501115"/>
    <w:rsid w:val="00507C46"/>
    <w:rsid w:val="00530234"/>
    <w:rsid w:val="00536638"/>
    <w:rsid w:val="00545BA4"/>
    <w:rsid w:val="00551E0D"/>
    <w:rsid w:val="00566A01"/>
    <w:rsid w:val="00570790"/>
    <w:rsid w:val="00577C0F"/>
    <w:rsid w:val="0058395C"/>
    <w:rsid w:val="005A6382"/>
    <w:rsid w:val="005A68A1"/>
    <w:rsid w:val="005A7AB0"/>
    <w:rsid w:val="005B296E"/>
    <w:rsid w:val="005C4345"/>
    <w:rsid w:val="005C514D"/>
    <w:rsid w:val="005D7EB6"/>
    <w:rsid w:val="005E1084"/>
    <w:rsid w:val="005F202A"/>
    <w:rsid w:val="00607400"/>
    <w:rsid w:val="00611607"/>
    <w:rsid w:val="00612B66"/>
    <w:rsid w:val="00622ADD"/>
    <w:rsid w:val="00623DC4"/>
    <w:rsid w:val="00627648"/>
    <w:rsid w:val="0064591D"/>
    <w:rsid w:val="006478B1"/>
    <w:rsid w:val="00650ED0"/>
    <w:rsid w:val="00654B33"/>
    <w:rsid w:val="00663922"/>
    <w:rsid w:val="00664924"/>
    <w:rsid w:val="00675BC7"/>
    <w:rsid w:val="006765C5"/>
    <w:rsid w:val="00677EE0"/>
    <w:rsid w:val="00694823"/>
    <w:rsid w:val="00695B7B"/>
    <w:rsid w:val="006B0CB3"/>
    <w:rsid w:val="006B10F2"/>
    <w:rsid w:val="006D2B02"/>
    <w:rsid w:val="006E0B01"/>
    <w:rsid w:val="006E17F9"/>
    <w:rsid w:val="006F374C"/>
    <w:rsid w:val="00735E2D"/>
    <w:rsid w:val="0073751D"/>
    <w:rsid w:val="007375F1"/>
    <w:rsid w:val="00740203"/>
    <w:rsid w:val="00747F74"/>
    <w:rsid w:val="00756923"/>
    <w:rsid w:val="00761591"/>
    <w:rsid w:val="00772126"/>
    <w:rsid w:val="00785EFB"/>
    <w:rsid w:val="00791E6B"/>
    <w:rsid w:val="007926BE"/>
    <w:rsid w:val="007978CC"/>
    <w:rsid w:val="007A347B"/>
    <w:rsid w:val="007E6B27"/>
    <w:rsid w:val="007F10DB"/>
    <w:rsid w:val="007F2690"/>
    <w:rsid w:val="007F6E61"/>
    <w:rsid w:val="008141FB"/>
    <w:rsid w:val="00816B18"/>
    <w:rsid w:val="00830CAF"/>
    <w:rsid w:val="008358DA"/>
    <w:rsid w:val="008444C7"/>
    <w:rsid w:val="00845D4E"/>
    <w:rsid w:val="008520FD"/>
    <w:rsid w:val="00857B18"/>
    <w:rsid w:val="00865147"/>
    <w:rsid w:val="00877C7B"/>
    <w:rsid w:val="00897FA9"/>
    <w:rsid w:val="008A34A7"/>
    <w:rsid w:val="008D1FF2"/>
    <w:rsid w:val="008D4B9D"/>
    <w:rsid w:val="00907798"/>
    <w:rsid w:val="00911894"/>
    <w:rsid w:val="00913515"/>
    <w:rsid w:val="009216C7"/>
    <w:rsid w:val="00926E67"/>
    <w:rsid w:val="00930469"/>
    <w:rsid w:val="00951F1A"/>
    <w:rsid w:val="0095398B"/>
    <w:rsid w:val="0097127D"/>
    <w:rsid w:val="0097318E"/>
    <w:rsid w:val="009953E8"/>
    <w:rsid w:val="009B0D6E"/>
    <w:rsid w:val="009F1E60"/>
    <w:rsid w:val="00A35A06"/>
    <w:rsid w:val="00A36F25"/>
    <w:rsid w:val="00A45B42"/>
    <w:rsid w:val="00A46676"/>
    <w:rsid w:val="00A515B5"/>
    <w:rsid w:val="00A64A92"/>
    <w:rsid w:val="00A6629F"/>
    <w:rsid w:val="00A73AAF"/>
    <w:rsid w:val="00A75D64"/>
    <w:rsid w:val="00A806D4"/>
    <w:rsid w:val="00A870EE"/>
    <w:rsid w:val="00A87561"/>
    <w:rsid w:val="00A96DBC"/>
    <w:rsid w:val="00AE370F"/>
    <w:rsid w:val="00AE6185"/>
    <w:rsid w:val="00AF420B"/>
    <w:rsid w:val="00AF5254"/>
    <w:rsid w:val="00B07F37"/>
    <w:rsid w:val="00B10790"/>
    <w:rsid w:val="00B15DAB"/>
    <w:rsid w:val="00B20B65"/>
    <w:rsid w:val="00B21D6C"/>
    <w:rsid w:val="00B2223C"/>
    <w:rsid w:val="00B71DF5"/>
    <w:rsid w:val="00B9200C"/>
    <w:rsid w:val="00B96227"/>
    <w:rsid w:val="00BA2DB9"/>
    <w:rsid w:val="00BA5139"/>
    <w:rsid w:val="00BB0398"/>
    <w:rsid w:val="00BB6366"/>
    <w:rsid w:val="00BD3313"/>
    <w:rsid w:val="00BD3A4F"/>
    <w:rsid w:val="00BE0543"/>
    <w:rsid w:val="00BE10FC"/>
    <w:rsid w:val="00BE14BA"/>
    <w:rsid w:val="00BE1E06"/>
    <w:rsid w:val="00BE5134"/>
    <w:rsid w:val="00BF7965"/>
    <w:rsid w:val="00C057CF"/>
    <w:rsid w:val="00C14255"/>
    <w:rsid w:val="00C237AB"/>
    <w:rsid w:val="00C23C88"/>
    <w:rsid w:val="00C30154"/>
    <w:rsid w:val="00C34791"/>
    <w:rsid w:val="00C3777E"/>
    <w:rsid w:val="00C45C0E"/>
    <w:rsid w:val="00C56418"/>
    <w:rsid w:val="00C7011F"/>
    <w:rsid w:val="00C75ED5"/>
    <w:rsid w:val="00C83BD8"/>
    <w:rsid w:val="00C868E5"/>
    <w:rsid w:val="00C923F9"/>
    <w:rsid w:val="00C95A78"/>
    <w:rsid w:val="00CA5172"/>
    <w:rsid w:val="00CA5E39"/>
    <w:rsid w:val="00CC6286"/>
    <w:rsid w:val="00CF476E"/>
    <w:rsid w:val="00D125DB"/>
    <w:rsid w:val="00D1559A"/>
    <w:rsid w:val="00D47A16"/>
    <w:rsid w:val="00D56387"/>
    <w:rsid w:val="00D65435"/>
    <w:rsid w:val="00D726CC"/>
    <w:rsid w:val="00D80843"/>
    <w:rsid w:val="00D856F7"/>
    <w:rsid w:val="00D92A04"/>
    <w:rsid w:val="00DA1B06"/>
    <w:rsid w:val="00DB1AC3"/>
    <w:rsid w:val="00DB2619"/>
    <w:rsid w:val="00DB53AE"/>
    <w:rsid w:val="00DC01DC"/>
    <w:rsid w:val="00DD1BA8"/>
    <w:rsid w:val="00DD24E0"/>
    <w:rsid w:val="00DE402F"/>
    <w:rsid w:val="00E11D37"/>
    <w:rsid w:val="00E172C6"/>
    <w:rsid w:val="00E26725"/>
    <w:rsid w:val="00E60814"/>
    <w:rsid w:val="00E72500"/>
    <w:rsid w:val="00E80DFF"/>
    <w:rsid w:val="00E83B8F"/>
    <w:rsid w:val="00E91EF1"/>
    <w:rsid w:val="00EB2042"/>
    <w:rsid w:val="00EB2AD5"/>
    <w:rsid w:val="00EB66C8"/>
    <w:rsid w:val="00EC0494"/>
    <w:rsid w:val="00EC178D"/>
    <w:rsid w:val="00ED22EB"/>
    <w:rsid w:val="00EE5125"/>
    <w:rsid w:val="00EF291E"/>
    <w:rsid w:val="00EF6FC5"/>
    <w:rsid w:val="00F06CF8"/>
    <w:rsid w:val="00F126E7"/>
    <w:rsid w:val="00F2050D"/>
    <w:rsid w:val="00F21422"/>
    <w:rsid w:val="00F411BA"/>
    <w:rsid w:val="00F64C24"/>
    <w:rsid w:val="00FA0567"/>
    <w:rsid w:val="00FC77C0"/>
    <w:rsid w:val="00FD1781"/>
    <w:rsid w:val="00FE4B1A"/>
    <w:rsid w:val="00FE6D23"/>
    <w:rsid w:val="00FF1B0D"/>
    <w:rsid w:val="00FF3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18"/>
  </w:style>
  <w:style w:type="paragraph" w:styleId="Heading1">
    <w:name w:val="heading 1"/>
    <w:basedOn w:val="Normal"/>
    <w:next w:val="Normal"/>
    <w:link w:val="Heading1Char"/>
    <w:uiPriority w:val="9"/>
    <w:qFormat/>
    <w:rsid w:val="00BE1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7B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F52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character" w:customStyle="1" w:styleId="Heading2Char">
    <w:name w:val="Heading 2 Char"/>
    <w:basedOn w:val="DefaultParagraphFont"/>
    <w:link w:val="Heading2"/>
    <w:uiPriority w:val="9"/>
    <w:rsid w:val="00857B1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857B18"/>
    <w:pPr>
      <w:ind w:left="720"/>
      <w:contextualSpacing/>
    </w:pPr>
  </w:style>
  <w:style w:type="paragraph" w:styleId="NormalWeb">
    <w:name w:val="Normal (Web)"/>
    <w:basedOn w:val="Normal"/>
    <w:uiPriority w:val="99"/>
    <w:unhideWhenUsed/>
    <w:rsid w:val="00857B18"/>
    <w:pPr>
      <w:spacing w:before="100" w:beforeAutospacing="1" w:after="240" w:line="240" w:lineRule="auto"/>
    </w:pPr>
    <w:rPr>
      <w:rFonts w:ascii="Times New Roman" w:eastAsia="Times New Roman" w:hAnsi="Times New Roman" w:cs="Times New Roman"/>
      <w:sz w:val="24"/>
      <w:szCs w:val="24"/>
      <w:lang w:eastAsia="en-GB"/>
    </w:rPr>
  </w:style>
  <w:style w:type="paragraph" w:customStyle="1" w:styleId="Default">
    <w:name w:val="Default"/>
    <w:rsid w:val="000B3B5E"/>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styleId="CommentReference">
    <w:name w:val="annotation reference"/>
    <w:basedOn w:val="DefaultParagraphFont"/>
    <w:uiPriority w:val="99"/>
    <w:semiHidden/>
    <w:unhideWhenUsed/>
    <w:rsid w:val="00BE1E06"/>
    <w:rPr>
      <w:sz w:val="16"/>
      <w:szCs w:val="16"/>
    </w:rPr>
  </w:style>
  <w:style w:type="paragraph" w:styleId="CommentText">
    <w:name w:val="annotation text"/>
    <w:basedOn w:val="Normal"/>
    <w:link w:val="CommentTextChar"/>
    <w:uiPriority w:val="99"/>
    <w:semiHidden/>
    <w:unhideWhenUsed/>
    <w:rsid w:val="00BE1E06"/>
    <w:pPr>
      <w:spacing w:line="240" w:lineRule="auto"/>
    </w:pPr>
    <w:rPr>
      <w:sz w:val="20"/>
      <w:szCs w:val="20"/>
    </w:rPr>
  </w:style>
  <w:style w:type="character" w:customStyle="1" w:styleId="CommentTextChar">
    <w:name w:val="Comment Text Char"/>
    <w:basedOn w:val="DefaultParagraphFont"/>
    <w:link w:val="CommentText"/>
    <w:uiPriority w:val="99"/>
    <w:semiHidden/>
    <w:rsid w:val="00BE1E06"/>
    <w:rPr>
      <w:sz w:val="20"/>
      <w:szCs w:val="20"/>
    </w:rPr>
  </w:style>
  <w:style w:type="paragraph" w:styleId="CommentSubject">
    <w:name w:val="annotation subject"/>
    <w:basedOn w:val="CommentText"/>
    <w:next w:val="CommentText"/>
    <w:link w:val="CommentSubjectChar"/>
    <w:uiPriority w:val="99"/>
    <w:semiHidden/>
    <w:unhideWhenUsed/>
    <w:rsid w:val="00BE1E06"/>
    <w:rPr>
      <w:b/>
      <w:bCs/>
    </w:rPr>
  </w:style>
  <w:style w:type="character" w:customStyle="1" w:styleId="CommentSubjectChar">
    <w:name w:val="Comment Subject Char"/>
    <w:basedOn w:val="CommentTextChar"/>
    <w:link w:val="CommentSubject"/>
    <w:uiPriority w:val="99"/>
    <w:semiHidden/>
    <w:rsid w:val="00BE1E06"/>
    <w:rPr>
      <w:b/>
      <w:bCs/>
      <w:sz w:val="20"/>
      <w:szCs w:val="20"/>
    </w:rPr>
  </w:style>
  <w:style w:type="character" w:customStyle="1" w:styleId="apple-converted-space">
    <w:name w:val="apple-converted-space"/>
    <w:basedOn w:val="DefaultParagraphFont"/>
    <w:rsid w:val="00926E67"/>
  </w:style>
  <w:style w:type="paragraph" w:styleId="FootnoteText">
    <w:name w:val="footnote text"/>
    <w:basedOn w:val="Normal"/>
    <w:link w:val="FootnoteTextChar"/>
    <w:uiPriority w:val="99"/>
    <w:semiHidden/>
    <w:unhideWhenUsed/>
    <w:rsid w:val="00094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E1F"/>
    <w:rPr>
      <w:sz w:val="20"/>
      <w:szCs w:val="20"/>
    </w:rPr>
  </w:style>
  <w:style w:type="character" w:styleId="FootnoteReference">
    <w:name w:val="footnote reference"/>
    <w:basedOn w:val="DefaultParagraphFont"/>
    <w:uiPriority w:val="99"/>
    <w:semiHidden/>
    <w:unhideWhenUsed/>
    <w:rsid w:val="00094E1F"/>
    <w:rPr>
      <w:vertAlign w:val="superscript"/>
    </w:rPr>
  </w:style>
  <w:style w:type="table" w:styleId="TableGrid">
    <w:name w:val="Table Grid"/>
    <w:basedOn w:val="TableNormal"/>
    <w:uiPriority w:val="59"/>
    <w:rsid w:val="000776A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rsid w:val="000776A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trong">
    <w:name w:val="Strong"/>
    <w:basedOn w:val="DefaultParagraphFont"/>
    <w:uiPriority w:val="22"/>
    <w:qFormat/>
    <w:rsid w:val="00AF5254"/>
    <w:rPr>
      <w:b/>
      <w:bCs/>
    </w:rPr>
  </w:style>
  <w:style w:type="character" w:customStyle="1" w:styleId="Heading3Char">
    <w:name w:val="Heading 3 Char"/>
    <w:basedOn w:val="DefaultParagraphFont"/>
    <w:link w:val="Heading3"/>
    <w:uiPriority w:val="9"/>
    <w:rsid w:val="00AF5254"/>
    <w:rPr>
      <w:rFonts w:asciiTheme="majorHAnsi" w:eastAsiaTheme="majorEastAsia" w:hAnsiTheme="majorHAnsi" w:cstheme="majorBidi"/>
      <w:b/>
      <w:bCs/>
      <w:color w:val="4F81BD" w:themeColor="accent1"/>
    </w:rPr>
  </w:style>
  <w:style w:type="table" w:styleId="ColorfulList-Accent5">
    <w:name w:val="Colorful List Accent 5"/>
    <w:basedOn w:val="TableNormal"/>
    <w:uiPriority w:val="72"/>
    <w:rsid w:val="006E17F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BE10FC"/>
    <w:rPr>
      <w:rFonts w:asciiTheme="majorHAnsi" w:eastAsiaTheme="majorEastAsia" w:hAnsiTheme="majorHAnsi" w:cstheme="majorBidi"/>
      <w:b/>
      <w:bCs/>
      <w:color w:val="365F91" w:themeColor="accent1" w:themeShade="BF"/>
      <w:sz w:val="28"/>
      <w:szCs w:val="28"/>
    </w:rPr>
  </w:style>
  <w:style w:type="table" w:styleId="LightList-Accent4">
    <w:name w:val="Light List Accent 4"/>
    <w:basedOn w:val="TableNormal"/>
    <w:uiPriority w:val="61"/>
    <w:rsid w:val="00323BF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uiPriority w:val="99"/>
    <w:semiHidden/>
    <w:unhideWhenUsed/>
    <w:rsid w:val="00291B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B18"/>
  </w:style>
  <w:style w:type="paragraph" w:styleId="Heading1">
    <w:name w:val="heading 1"/>
    <w:basedOn w:val="Normal"/>
    <w:next w:val="Normal"/>
    <w:link w:val="Heading1Char"/>
    <w:uiPriority w:val="9"/>
    <w:qFormat/>
    <w:rsid w:val="00BE1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57B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AF52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character" w:customStyle="1" w:styleId="Heading2Char">
    <w:name w:val="Heading 2 Char"/>
    <w:basedOn w:val="DefaultParagraphFont"/>
    <w:link w:val="Heading2"/>
    <w:uiPriority w:val="9"/>
    <w:rsid w:val="00857B1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857B18"/>
    <w:pPr>
      <w:ind w:left="720"/>
      <w:contextualSpacing/>
    </w:pPr>
  </w:style>
  <w:style w:type="paragraph" w:styleId="NormalWeb">
    <w:name w:val="Normal (Web)"/>
    <w:basedOn w:val="Normal"/>
    <w:uiPriority w:val="99"/>
    <w:unhideWhenUsed/>
    <w:rsid w:val="00857B18"/>
    <w:pPr>
      <w:spacing w:before="100" w:beforeAutospacing="1" w:after="240" w:line="240" w:lineRule="auto"/>
    </w:pPr>
    <w:rPr>
      <w:rFonts w:ascii="Times New Roman" w:eastAsia="Times New Roman" w:hAnsi="Times New Roman" w:cs="Times New Roman"/>
      <w:sz w:val="24"/>
      <w:szCs w:val="24"/>
      <w:lang w:eastAsia="en-GB"/>
    </w:rPr>
  </w:style>
  <w:style w:type="paragraph" w:customStyle="1" w:styleId="Default">
    <w:name w:val="Default"/>
    <w:rsid w:val="000B3B5E"/>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styleId="CommentReference">
    <w:name w:val="annotation reference"/>
    <w:basedOn w:val="DefaultParagraphFont"/>
    <w:uiPriority w:val="99"/>
    <w:semiHidden/>
    <w:unhideWhenUsed/>
    <w:rsid w:val="00BE1E06"/>
    <w:rPr>
      <w:sz w:val="16"/>
      <w:szCs w:val="16"/>
    </w:rPr>
  </w:style>
  <w:style w:type="paragraph" w:styleId="CommentText">
    <w:name w:val="annotation text"/>
    <w:basedOn w:val="Normal"/>
    <w:link w:val="CommentTextChar"/>
    <w:uiPriority w:val="99"/>
    <w:semiHidden/>
    <w:unhideWhenUsed/>
    <w:rsid w:val="00BE1E06"/>
    <w:pPr>
      <w:spacing w:line="240" w:lineRule="auto"/>
    </w:pPr>
    <w:rPr>
      <w:sz w:val="20"/>
      <w:szCs w:val="20"/>
    </w:rPr>
  </w:style>
  <w:style w:type="character" w:customStyle="1" w:styleId="CommentTextChar">
    <w:name w:val="Comment Text Char"/>
    <w:basedOn w:val="DefaultParagraphFont"/>
    <w:link w:val="CommentText"/>
    <w:uiPriority w:val="99"/>
    <w:semiHidden/>
    <w:rsid w:val="00BE1E06"/>
    <w:rPr>
      <w:sz w:val="20"/>
      <w:szCs w:val="20"/>
    </w:rPr>
  </w:style>
  <w:style w:type="paragraph" w:styleId="CommentSubject">
    <w:name w:val="annotation subject"/>
    <w:basedOn w:val="CommentText"/>
    <w:next w:val="CommentText"/>
    <w:link w:val="CommentSubjectChar"/>
    <w:uiPriority w:val="99"/>
    <w:semiHidden/>
    <w:unhideWhenUsed/>
    <w:rsid w:val="00BE1E06"/>
    <w:rPr>
      <w:b/>
      <w:bCs/>
    </w:rPr>
  </w:style>
  <w:style w:type="character" w:customStyle="1" w:styleId="CommentSubjectChar">
    <w:name w:val="Comment Subject Char"/>
    <w:basedOn w:val="CommentTextChar"/>
    <w:link w:val="CommentSubject"/>
    <w:uiPriority w:val="99"/>
    <w:semiHidden/>
    <w:rsid w:val="00BE1E06"/>
    <w:rPr>
      <w:b/>
      <w:bCs/>
      <w:sz w:val="20"/>
      <w:szCs w:val="20"/>
    </w:rPr>
  </w:style>
  <w:style w:type="character" w:customStyle="1" w:styleId="apple-converted-space">
    <w:name w:val="apple-converted-space"/>
    <w:basedOn w:val="DefaultParagraphFont"/>
    <w:rsid w:val="00926E67"/>
  </w:style>
  <w:style w:type="paragraph" w:styleId="FootnoteText">
    <w:name w:val="footnote text"/>
    <w:basedOn w:val="Normal"/>
    <w:link w:val="FootnoteTextChar"/>
    <w:uiPriority w:val="99"/>
    <w:semiHidden/>
    <w:unhideWhenUsed/>
    <w:rsid w:val="00094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4E1F"/>
    <w:rPr>
      <w:sz w:val="20"/>
      <w:szCs w:val="20"/>
    </w:rPr>
  </w:style>
  <w:style w:type="character" w:styleId="FootnoteReference">
    <w:name w:val="footnote reference"/>
    <w:basedOn w:val="DefaultParagraphFont"/>
    <w:uiPriority w:val="99"/>
    <w:semiHidden/>
    <w:unhideWhenUsed/>
    <w:rsid w:val="00094E1F"/>
    <w:rPr>
      <w:vertAlign w:val="superscript"/>
    </w:rPr>
  </w:style>
  <w:style w:type="table" w:styleId="TableGrid">
    <w:name w:val="Table Grid"/>
    <w:basedOn w:val="TableNormal"/>
    <w:uiPriority w:val="59"/>
    <w:rsid w:val="000776A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6">
    <w:name w:val="Colorful List Accent 6"/>
    <w:basedOn w:val="TableNormal"/>
    <w:uiPriority w:val="72"/>
    <w:rsid w:val="000776A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trong">
    <w:name w:val="Strong"/>
    <w:basedOn w:val="DefaultParagraphFont"/>
    <w:uiPriority w:val="22"/>
    <w:qFormat/>
    <w:rsid w:val="00AF5254"/>
    <w:rPr>
      <w:b/>
      <w:bCs/>
    </w:rPr>
  </w:style>
  <w:style w:type="character" w:customStyle="1" w:styleId="Heading3Char">
    <w:name w:val="Heading 3 Char"/>
    <w:basedOn w:val="DefaultParagraphFont"/>
    <w:link w:val="Heading3"/>
    <w:uiPriority w:val="9"/>
    <w:rsid w:val="00AF5254"/>
    <w:rPr>
      <w:rFonts w:asciiTheme="majorHAnsi" w:eastAsiaTheme="majorEastAsia" w:hAnsiTheme="majorHAnsi" w:cstheme="majorBidi"/>
      <w:b/>
      <w:bCs/>
      <w:color w:val="4F81BD" w:themeColor="accent1"/>
    </w:rPr>
  </w:style>
  <w:style w:type="table" w:styleId="ColorfulList-Accent5">
    <w:name w:val="Colorful List Accent 5"/>
    <w:basedOn w:val="TableNormal"/>
    <w:uiPriority w:val="72"/>
    <w:rsid w:val="006E17F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BE10FC"/>
    <w:rPr>
      <w:rFonts w:asciiTheme="majorHAnsi" w:eastAsiaTheme="majorEastAsia" w:hAnsiTheme="majorHAnsi" w:cstheme="majorBidi"/>
      <w:b/>
      <w:bCs/>
      <w:color w:val="365F91" w:themeColor="accent1" w:themeShade="BF"/>
      <w:sz w:val="28"/>
      <w:szCs w:val="28"/>
    </w:rPr>
  </w:style>
  <w:style w:type="table" w:styleId="LightList-Accent4">
    <w:name w:val="Light List Accent 4"/>
    <w:basedOn w:val="TableNormal"/>
    <w:uiPriority w:val="61"/>
    <w:rsid w:val="00323BF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FollowedHyperlink">
    <w:name w:val="FollowedHyperlink"/>
    <w:basedOn w:val="DefaultParagraphFont"/>
    <w:uiPriority w:val="99"/>
    <w:semiHidden/>
    <w:unhideWhenUsed/>
    <w:rsid w:val="00291B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9743">
      <w:bodyDiv w:val="1"/>
      <w:marLeft w:val="0"/>
      <w:marRight w:val="0"/>
      <w:marTop w:val="0"/>
      <w:marBottom w:val="0"/>
      <w:divBdr>
        <w:top w:val="none" w:sz="0" w:space="0" w:color="auto"/>
        <w:left w:val="none" w:sz="0" w:space="0" w:color="auto"/>
        <w:bottom w:val="none" w:sz="0" w:space="0" w:color="auto"/>
        <w:right w:val="none" w:sz="0" w:space="0" w:color="auto"/>
      </w:divBdr>
    </w:div>
    <w:div w:id="287053553">
      <w:bodyDiv w:val="1"/>
      <w:marLeft w:val="0"/>
      <w:marRight w:val="0"/>
      <w:marTop w:val="0"/>
      <w:marBottom w:val="0"/>
      <w:divBdr>
        <w:top w:val="none" w:sz="0" w:space="0" w:color="auto"/>
        <w:left w:val="none" w:sz="0" w:space="0" w:color="auto"/>
        <w:bottom w:val="none" w:sz="0" w:space="0" w:color="auto"/>
        <w:right w:val="none" w:sz="0" w:space="0" w:color="auto"/>
      </w:divBdr>
    </w:div>
    <w:div w:id="290674210">
      <w:bodyDiv w:val="1"/>
      <w:marLeft w:val="0"/>
      <w:marRight w:val="0"/>
      <w:marTop w:val="0"/>
      <w:marBottom w:val="0"/>
      <w:divBdr>
        <w:top w:val="none" w:sz="0" w:space="0" w:color="auto"/>
        <w:left w:val="none" w:sz="0" w:space="0" w:color="auto"/>
        <w:bottom w:val="none" w:sz="0" w:space="0" w:color="auto"/>
        <w:right w:val="none" w:sz="0" w:space="0" w:color="auto"/>
      </w:divBdr>
    </w:div>
    <w:div w:id="554048115">
      <w:bodyDiv w:val="1"/>
      <w:marLeft w:val="0"/>
      <w:marRight w:val="0"/>
      <w:marTop w:val="0"/>
      <w:marBottom w:val="0"/>
      <w:divBdr>
        <w:top w:val="none" w:sz="0" w:space="0" w:color="auto"/>
        <w:left w:val="none" w:sz="0" w:space="0" w:color="auto"/>
        <w:bottom w:val="none" w:sz="0" w:space="0" w:color="auto"/>
        <w:right w:val="none" w:sz="0" w:space="0" w:color="auto"/>
      </w:divBdr>
    </w:div>
    <w:div w:id="675503092">
      <w:bodyDiv w:val="1"/>
      <w:marLeft w:val="0"/>
      <w:marRight w:val="0"/>
      <w:marTop w:val="0"/>
      <w:marBottom w:val="0"/>
      <w:divBdr>
        <w:top w:val="none" w:sz="0" w:space="0" w:color="auto"/>
        <w:left w:val="none" w:sz="0" w:space="0" w:color="auto"/>
        <w:bottom w:val="none" w:sz="0" w:space="0" w:color="auto"/>
        <w:right w:val="none" w:sz="0" w:space="0" w:color="auto"/>
      </w:divBdr>
    </w:div>
    <w:div w:id="1377318595">
      <w:bodyDiv w:val="1"/>
      <w:marLeft w:val="0"/>
      <w:marRight w:val="0"/>
      <w:marTop w:val="0"/>
      <w:marBottom w:val="0"/>
      <w:divBdr>
        <w:top w:val="none" w:sz="0" w:space="0" w:color="auto"/>
        <w:left w:val="none" w:sz="0" w:space="0" w:color="auto"/>
        <w:bottom w:val="none" w:sz="0" w:space="0" w:color="auto"/>
        <w:right w:val="none" w:sz="0" w:space="0" w:color="auto"/>
      </w:divBdr>
    </w:div>
    <w:div w:id="1403215091">
      <w:bodyDiv w:val="1"/>
      <w:marLeft w:val="0"/>
      <w:marRight w:val="0"/>
      <w:marTop w:val="0"/>
      <w:marBottom w:val="0"/>
      <w:divBdr>
        <w:top w:val="none" w:sz="0" w:space="0" w:color="auto"/>
        <w:left w:val="none" w:sz="0" w:space="0" w:color="auto"/>
        <w:bottom w:val="none" w:sz="0" w:space="0" w:color="auto"/>
        <w:right w:val="none" w:sz="0" w:space="0" w:color="auto"/>
      </w:divBdr>
    </w:div>
    <w:div w:id="1500345417">
      <w:bodyDiv w:val="1"/>
      <w:marLeft w:val="0"/>
      <w:marRight w:val="0"/>
      <w:marTop w:val="0"/>
      <w:marBottom w:val="0"/>
      <w:divBdr>
        <w:top w:val="none" w:sz="0" w:space="0" w:color="auto"/>
        <w:left w:val="none" w:sz="0" w:space="0" w:color="auto"/>
        <w:bottom w:val="none" w:sz="0" w:space="0" w:color="auto"/>
        <w:right w:val="none" w:sz="0" w:space="0" w:color="auto"/>
      </w:divBdr>
    </w:div>
    <w:div w:id="1538810286">
      <w:bodyDiv w:val="1"/>
      <w:marLeft w:val="0"/>
      <w:marRight w:val="0"/>
      <w:marTop w:val="0"/>
      <w:marBottom w:val="0"/>
      <w:divBdr>
        <w:top w:val="none" w:sz="0" w:space="0" w:color="auto"/>
        <w:left w:val="none" w:sz="0" w:space="0" w:color="auto"/>
        <w:bottom w:val="none" w:sz="0" w:space="0" w:color="auto"/>
        <w:right w:val="none" w:sz="0" w:space="0" w:color="auto"/>
      </w:divBdr>
    </w:div>
    <w:div w:id="1811439068">
      <w:bodyDiv w:val="1"/>
      <w:marLeft w:val="0"/>
      <w:marRight w:val="0"/>
      <w:marTop w:val="0"/>
      <w:marBottom w:val="0"/>
      <w:divBdr>
        <w:top w:val="none" w:sz="0" w:space="0" w:color="auto"/>
        <w:left w:val="none" w:sz="0" w:space="0" w:color="auto"/>
        <w:bottom w:val="none" w:sz="0" w:space="0" w:color="auto"/>
        <w:right w:val="none" w:sz="0" w:space="0" w:color="auto"/>
      </w:divBdr>
    </w:div>
    <w:div w:id="1831096179">
      <w:bodyDiv w:val="1"/>
      <w:marLeft w:val="0"/>
      <w:marRight w:val="0"/>
      <w:marTop w:val="0"/>
      <w:marBottom w:val="0"/>
      <w:divBdr>
        <w:top w:val="none" w:sz="0" w:space="0" w:color="auto"/>
        <w:left w:val="none" w:sz="0" w:space="0" w:color="auto"/>
        <w:bottom w:val="none" w:sz="0" w:space="0" w:color="auto"/>
        <w:right w:val="none" w:sz="0" w:space="0" w:color="auto"/>
      </w:divBdr>
    </w:div>
    <w:div w:id="19705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e.nhs.uk/work-programmes/shape-of-caring-review/" TargetMode="External"/><Relationship Id="rId18" Type="http://schemas.openxmlformats.org/officeDocument/2006/relationships/hyperlink" Target="http://www.nhsemployers.org/your-workforce/need-to-know/working-longer-grou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aura.Jukes@nw.hee.nhs.uk" TargetMode="External"/><Relationship Id="rId7" Type="http://schemas.openxmlformats.org/officeDocument/2006/relationships/footnotes" Target="footnotes.xml"/><Relationship Id="rId12" Type="http://schemas.openxmlformats.org/officeDocument/2006/relationships/hyperlink" Target="http://www.shapeoftraining.co.uk/reviewsofar/1788.asp" TargetMode="External"/><Relationship Id="rId17" Type="http://schemas.openxmlformats.org/officeDocument/2006/relationships/hyperlink" Target="http://www.pointofcarefoundation.org.uk/Ho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hsemployers.org/your-workforce/retain-and-improve/staff-experience/health-work-and-wellbeing" TargetMode="External"/><Relationship Id="rId20" Type="http://schemas.openxmlformats.org/officeDocument/2006/relationships/hyperlink" Target="mailto:Sean.Bradbury@nw.hee.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employers.org/~/media/Employers/Publications/Healthcare%20Science%20Education%20and%20Training%20-%20explaining%20the%20facts.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ice.org.uk/advice/lgb2/chapter/Introduction" TargetMode="External"/><Relationship Id="rId23" Type="http://schemas.openxmlformats.org/officeDocument/2006/relationships/header" Target="header1.xml"/><Relationship Id="rId10" Type="http://schemas.openxmlformats.org/officeDocument/2006/relationships/hyperlink" Target="http://eoe.hee.nhs.uk/files/2014/11/HEE_Talent-for-Care-A-National-Strategic-Framework-Nov-2014.pdf" TargetMode="External"/><Relationship Id="rId19" Type="http://schemas.openxmlformats.org/officeDocument/2006/relationships/hyperlink" Target="mailto:Kirstie.simpson@nw.hee.nhs.uk" TargetMode="External"/><Relationship Id="rId4" Type="http://schemas.microsoft.com/office/2007/relationships/stylesWithEffects" Target="stylesWithEffects.xml"/><Relationship Id="rId9" Type="http://schemas.openxmlformats.org/officeDocument/2006/relationships/hyperlink" Target="http://nw.hee.nhs.uk/files/2014/11/r-HEE-Widening-Participation-Strategy_Booklet_20141014.pdf" TargetMode="External"/><Relationship Id="rId14" Type="http://schemas.openxmlformats.org/officeDocument/2006/relationships/hyperlink" Target="http://www.cfwi.org.uk/" TargetMode="External"/><Relationship Id="rId22" Type="http://schemas.openxmlformats.org/officeDocument/2006/relationships/hyperlink" Target="mailto:Vicky.Macmillan@nw.hee.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ebarchive.nationalarchives.gov.uk/20130107105354/http:/www.dh.gov.uk/en/Publicationsandstatistics/Publications/PublicationsPolicyAndGuidance/DH_108799" TargetMode="External"/><Relationship Id="rId3" Type="http://schemas.openxmlformats.org/officeDocument/2006/relationships/hyperlink" Target="https://www.gov.uk/government/publications/berwick-review-into-patient-safety" TargetMode="External"/><Relationship Id="rId7" Type="http://schemas.openxmlformats.org/officeDocument/2006/relationships/hyperlink" Target="http://www.nhsemployers.org/your-workforce/plan/education-and-training/preceptorships-for-newly-qualified-staff" TargetMode="External"/><Relationship Id="rId2" Type="http://schemas.openxmlformats.org/officeDocument/2006/relationships/hyperlink" Target="http://www.kingsfund.org.uk/sites/files/kf/field/field_publication_file/grow-your-own-creating-conditions-sustainable-workforce-development-gita-malhotra-kings-fund-3-august-2006.pdf" TargetMode="External"/><Relationship Id="rId1" Type="http://schemas.openxmlformats.org/officeDocument/2006/relationships/hyperlink" Target="http://ec.europa.eu/health/workforce/docs/2015_healthworkforce_recruitment_retention_exsum_en.pdf" TargetMode="External"/><Relationship Id="rId6" Type="http://schemas.openxmlformats.org/officeDocument/2006/relationships/hyperlink" Target="https://www.gov.uk/government/uploads/system/uploads/attachment_data/file/215721/dh_124803.pdf" TargetMode="External"/><Relationship Id="rId5" Type="http://schemas.openxmlformats.org/officeDocument/2006/relationships/hyperlink" Target="http://webarchive.nationalarchives.gov.uk/+/www.dh.gov.uk/prod_consum_dh/groups/dh_digitalassets/@dh/@en/@abous/documents/digitalasset/dh_109794.pdf" TargetMode="External"/><Relationship Id="rId10" Type="http://schemas.openxmlformats.org/officeDocument/2006/relationships/hyperlink" Target="http://www.nhsemployers.org/~/media/Employers/Documents/Pay%20and%20reward/WLR%20Preliminary%20findings%20and%20recommendations%20report.pdf" TargetMode="External"/><Relationship Id="rId4" Type="http://schemas.openxmlformats.org/officeDocument/2006/relationships/hyperlink" Target="http://www.kingsfund.org.uk/projects/culture" TargetMode="External"/><Relationship Id="rId9" Type="http://schemas.openxmlformats.org/officeDocument/2006/relationships/hyperlink" Target="http://www.nice.org.uk/guidance/ph22/chapter/1-Recommend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3DD3-7177-4146-83E1-4E826F55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Farrell Mike</dc:creator>
  <cp:lastModifiedBy>Windows User</cp:lastModifiedBy>
  <cp:revision>2</cp:revision>
  <cp:lastPrinted>2015-09-11T11:01:00Z</cp:lastPrinted>
  <dcterms:created xsi:type="dcterms:W3CDTF">2015-09-18T12:26:00Z</dcterms:created>
  <dcterms:modified xsi:type="dcterms:W3CDTF">2015-09-18T12:26:00Z</dcterms:modified>
</cp:coreProperties>
</file>