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296FDB" w14:textId="77777777" w:rsidR="001241F4" w:rsidRDefault="001241F4" w:rsidP="00991A82">
      <w:pPr>
        <w:sectPr w:rsidR="001241F4" w:rsidSect="0056377C">
          <w:headerReference w:type="default" r:id="rId11"/>
          <w:pgSz w:w="11906" w:h="16838" w:code="9"/>
          <w:pgMar w:top="1191" w:right="1021" w:bottom="1247" w:left="1021" w:header="709" w:footer="709" w:gutter="0"/>
          <w:cols w:space="708"/>
          <w:docGrid w:linePitch="360"/>
        </w:sectPr>
      </w:pPr>
    </w:p>
    <w:p w14:paraId="1DB4F303" w14:textId="77777777" w:rsidR="00F86A73" w:rsidRPr="008F7CE9" w:rsidRDefault="008F7CE9" w:rsidP="005D41AF">
      <w:pPr>
        <w:pStyle w:val="Title"/>
        <w:rPr>
          <w:b/>
          <w:bCs/>
        </w:rPr>
      </w:pPr>
      <w:r w:rsidRPr="008F7CE9">
        <w:rPr>
          <w:b/>
          <w:bCs/>
        </w:rPr>
        <w:t>Making People Count: a workforce bulletin</w:t>
      </w:r>
    </w:p>
    <w:p w14:paraId="41DB7462" w14:textId="060EFC3F" w:rsidR="00F86A73" w:rsidRDefault="00004A35" w:rsidP="004B04BF">
      <w:pPr>
        <w:pStyle w:val="Subtitle"/>
        <w:rPr>
          <w:b/>
          <w:bCs/>
        </w:rPr>
      </w:pPr>
      <w:r>
        <w:rPr>
          <w:b/>
          <w:bCs/>
        </w:rPr>
        <w:t>Octobe</w:t>
      </w:r>
      <w:r w:rsidR="00C57674">
        <w:rPr>
          <w:b/>
          <w:bCs/>
        </w:rPr>
        <w:t>r</w:t>
      </w:r>
      <w:r w:rsidR="008F7CE9" w:rsidRPr="008F7CE9">
        <w:rPr>
          <w:b/>
          <w:bCs/>
        </w:rPr>
        <w:t xml:space="preserve"> 202</w:t>
      </w:r>
      <w:r w:rsidR="007F2071">
        <w:rPr>
          <w:b/>
          <w:bCs/>
        </w:rPr>
        <w:t>4</w:t>
      </w:r>
    </w:p>
    <w:p w14:paraId="1B0CB995" w14:textId="77777777" w:rsidR="008F7CE9" w:rsidRDefault="008F7CE9" w:rsidP="008F7CE9">
      <w:pPr>
        <w:pStyle w:val="Date"/>
        <w:rPr>
          <w:sz w:val="32"/>
          <w:szCs w:val="32"/>
        </w:rPr>
      </w:pPr>
      <w:r>
        <w:rPr>
          <w:sz w:val="32"/>
          <w:szCs w:val="32"/>
        </w:rPr>
        <w:t xml:space="preserve">Sent by NHSE Workforce, Training &amp; Education Knowledge Management Team. To be added to the list </w:t>
      </w:r>
      <w:hyperlink r:id="rId12" w:history="1">
        <w:r w:rsidRPr="008F7CE9">
          <w:rPr>
            <w:rStyle w:val="Hyperlink"/>
            <w:sz w:val="32"/>
            <w:szCs w:val="32"/>
          </w:rPr>
          <w:t>please compl</w:t>
        </w:r>
        <w:r w:rsidRPr="008F7CE9">
          <w:rPr>
            <w:rStyle w:val="Hyperlink"/>
            <w:sz w:val="32"/>
            <w:szCs w:val="32"/>
          </w:rPr>
          <w:t>e</w:t>
        </w:r>
        <w:r w:rsidRPr="008F7CE9">
          <w:rPr>
            <w:rStyle w:val="Hyperlink"/>
            <w:sz w:val="32"/>
            <w:szCs w:val="32"/>
          </w:rPr>
          <w:t>te this short form.</w:t>
        </w:r>
      </w:hyperlink>
    </w:p>
    <w:p w14:paraId="523844C5" w14:textId="77777777" w:rsidR="008F7CE9" w:rsidRDefault="008F7CE9" w:rsidP="008F7CE9"/>
    <w:p w14:paraId="53B329E2" w14:textId="77777777" w:rsidR="008F7CE9" w:rsidRPr="008F7CE9" w:rsidRDefault="008F7CE9" w:rsidP="008F7CE9">
      <w:pPr>
        <w:rPr>
          <w:rFonts w:cs="Arial"/>
          <w:sz w:val="20"/>
          <w:szCs w:val="20"/>
        </w:rPr>
      </w:pPr>
      <w:r w:rsidRPr="008F7CE9">
        <w:rPr>
          <w:rFonts w:eastAsia="Arial" w:cs="Arial"/>
          <w:sz w:val="32"/>
          <w:szCs w:val="32"/>
        </w:rPr>
        <w:t xml:space="preserve">With thanks to John Gale at JET Library – Mid-Cheshire </w:t>
      </w:r>
    </w:p>
    <w:p w14:paraId="1B5AA7A8" w14:textId="77777777" w:rsidR="008F7CE9" w:rsidRPr="008F7CE9" w:rsidRDefault="008F7CE9" w:rsidP="008F7CE9">
      <w:pPr>
        <w:rPr>
          <w:rFonts w:cs="Arial"/>
          <w:sz w:val="20"/>
          <w:szCs w:val="20"/>
        </w:rPr>
      </w:pPr>
      <w:r w:rsidRPr="008F7CE9">
        <w:rPr>
          <w:rFonts w:eastAsia="Arial" w:cs="Arial"/>
          <w:sz w:val="32"/>
          <w:szCs w:val="32"/>
        </w:rPr>
        <w:t>NHS Foundation Trust</w:t>
      </w:r>
    </w:p>
    <w:p w14:paraId="7FDEA8BA" w14:textId="77777777" w:rsidR="008F7CE9" w:rsidRDefault="008F7CE9">
      <w:r>
        <w:br w:type="page"/>
      </w:r>
    </w:p>
    <w:p w14:paraId="13801BCE" w14:textId="77777777" w:rsidR="00E95832" w:rsidRDefault="00C47F2A" w:rsidP="008C22F3">
      <w:pPr>
        <w:pStyle w:val="Heading1"/>
        <w:rPr>
          <w:noProof/>
        </w:rPr>
      </w:pPr>
      <w:bookmarkStart w:id="0" w:name="_Toc131405584"/>
      <w:bookmarkStart w:id="1" w:name="_Toc134516548"/>
      <w:bookmarkStart w:id="2" w:name="_Toc136522999"/>
      <w:bookmarkStart w:id="3" w:name="_Toc139356881"/>
      <w:bookmarkStart w:id="4" w:name="_Toc142396746"/>
      <w:bookmarkStart w:id="5" w:name="_Toc144732426"/>
      <w:bookmarkStart w:id="6" w:name="_Toc147137496"/>
      <w:bookmarkStart w:id="7" w:name="_Toc149643035"/>
      <w:bookmarkStart w:id="8" w:name="_Toc152573812"/>
      <w:bookmarkStart w:id="9" w:name="_Toc155189739"/>
      <w:bookmarkStart w:id="10" w:name="_Toc158038502"/>
      <w:bookmarkStart w:id="11" w:name="_Toc160458999"/>
      <w:bookmarkStart w:id="12" w:name="_Toc163558334"/>
      <w:bookmarkStart w:id="13" w:name="_Toc168046696"/>
      <w:bookmarkStart w:id="14" w:name="_Toc170729887"/>
      <w:bookmarkStart w:id="15" w:name="_Toc173834867"/>
      <w:bookmarkStart w:id="16" w:name="_Toc176263515"/>
      <w:bookmarkStart w:id="17" w:name="_Toc181698879"/>
      <w:r w:rsidRPr="00C47F2A">
        <w:lastRenderedPageBreak/>
        <w:t>Contents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fldChar w:fldCharType="begin"/>
      </w:r>
      <w:r>
        <w:instrText xml:space="preserve"> toc \h \w \t "Heading 1,1,Heading 1 Numbered,1,Heading 2,2,Heading 2 Numbered,2" </w:instrText>
      </w:r>
      <w:r>
        <w:fldChar w:fldCharType="separate"/>
      </w:r>
    </w:p>
    <w:p w14:paraId="7C75D0B4" w14:textId="4FD35965" w:rsidR="00E95832" w:rsidRDefault="00E95832">
      <w:pPr>
        <w:pStyle w:val="TOC1"/>
        <w:rPr>
          <w:rFonts w:asciiTheme="minorHAnsi" w:eastAsiaTheme="minorEastAsia" w:hAnsiTheme="minorHAnsi"/>
          <w:noProof/>
          <w:color w:val="auto"/>
          <w:kern w:val="2"/>
          <w:lang w:eastAsia="en-GB"/>
          <w14:ligatures w14:val="standardContextual"/>
        </w:rPr>
      </w:pPr>
      <w:hyperlink w:anchor="_Toc181698880" w:history="1">
        <w:r w:rsidRPr="007203AD">
          <w:rPr>
            <w:rStyle w:val="Hyperlink"/>
            <w:noProof/>
          </w:rPr>
          <w:t>People Management</w:t>
        </w:r>
        <w:r>
          <w:rPr>
            <w:noProof/>
          </w:rPr>
          <w:tab/>
        </w:r>
        <w:r>
          <w:rPr>
            <w:noProof/>
          </w:rPr>
          <w:fldChar w:fldCharType="begin"/>
        </w:r>
        <w:r>
          <w:rPr>
            <w:noProof/>
          </w:rPr>
          <w:instrText xml:space="preserve"> PAGEREF _Toc181698880 \h </w:instrText>
        </w:r>
        <w:r>
          <w:rPr>
            <w:noProof/>
          </w:rPr>
        </w:r>
        <w:r>
          <w:rPr>
            <w:noProof/>
          </w:rPr>
          <w:fldChar w:fldCharType="separate"/>
        </w:r>
        <w:r>
          <w:rPr>
            <w:noProof/>
          </w:rPr>
          <w:t>4</w:t>
        </w:r>
        <w:r>
          <w:rPr>
            <w:noProof/>
          </w:rPr>
          <w:fldChar w:fldCharType="end"/>
        </w:r>
      </w:hyperlink>
    </w:p>
    <w:p w14:paraId="4ED477D6" w14:textId="74FF72E6" w:rsidR="00E95832" w:rsidRDefault="00E95832">
      <w:pPr>
        <w:pStyle w:val="TOC2"/>
        <w:rPr>
          <w:rFonts w:asciiTheme="minorHAnsi" w:eastAsiaTheme="minorEastAsia" w:hAnsiTheme="minorHAnsi"/>
          <w:noProof/>
          <w:color w:val="auto"/>
          <w:kern w:val="2"/>
          <w:lang w:eastAsia="en-GB"/>
          <w14:ligatures w14:val="standardContextual"/>
        </w:rPr>
      </w:pPr>
      <w:hyperlink w:anchor="_Toc181698881" w:history="1">
        <w:r w:rsidRPr="007203AD">
          <w:rPr>
            <w:rStyle w:val="Hyperlink"/>
            <w:noProof/>
          </w:rPr>
          <w:t>Iron maiden or rack?</w:t>
        </w:r>
        <w:r>
          <w:rPr>
            <w:noProof/>
          </w:rPr>
          <w:tab/>
        </w:r>
        <w:r>
          <w:rPr>
            <w:noProof/>
          </w:rPr>
          <w:fldChar w:fldCharType="begin"/>
        </w:r>
        <w:r>
          <w:rPr>
            <w:noProof/>
          </w:rPr>
          <w:instrText xml:space="preserve"> PAGEREF _Toc181698881 \h </w:instrText>
        </w:r>
        <w:r>
          <w:rPr>
            <w:noProof/>
          </w:rPr>
        </w:r>
        <w:r>
          <w:rPr>
            <w:noProof/>
          </w:rPr>
          <w:fldChar w:fldCharType="separate"/>
        </w:r>
        <w:r>
          <w:rPr>
            <w:noProof/>
          </w:rPr>
          <w:t>4</w:t>
        </w:r>
        <w:r>
          <w:rPr>
            <w:noProof/>
          </w:rPr>
          <w:fldChar w:fldCharType="end"/>
        </w:r>
      </w:hyperlink>
    </w:p>
    <w:p w14:paraId="48061CB1" w14:textId="5A63C5D6" w:rsidR="00E95832" w:rsidRDefault="00E95832">
      <w:pPr>
        <w:pStyle w:val="TOC2"/>
        <w:rPr>
          <w:rFonts w:asciiTheme="minorHAnsi" w:eastAsiaTheme="minorEastAsia" w:hAnsiTheme="minorHAnsi"/>
          <w:noProof/>
          <w:color w:val="auto"/>
          <w:kern w:val="2"/>
          <w:lang w:eastAsia="en-GB"/>
          <w14:ligatures w14:val="standardContextual"/>
        </w:rPr>
      </w:pPr>
      <w:hyperlink w:anchor="_Toc181698882" w:history="1">
        <w:r w:rsidRPr="007203AD">
          <w:rPr>
            <w:rStyle w:val="Hyperlink"/>
            <w:noProof/>
          </w:rPr>
          <w:t>Fear, stress, and quality of care</w:t>
        </w:r>
        <w:r>
          <w:rPr>
            <w:noProof/>
          </w:rPr>
          <w:tab/>
        </w:r>
        <w:r>
          <w:rPr>
            <w:noProof/>
          </w:rPr>
          <w:fldChar w:fldCharType="begin"/>
        </w:r>
        <w:r>
          <w:rPr>
            <w:noProof/>
          </w:rPr>
          <w:instrText xml:space="preserve"> PAGEREF _Toc181698882 \h </w:instrText>
        </w:r>
        <w:r>
          <w:rPr>
            <w:noProof/>
          </w:rPr>
        </w:r>
        <w:r>
          <w:rPr>
            <w:noProof/>
          </w:rPr>
          <w:fldChar w:fldCharType="separate"/>
        </w:r>
        <w:r>
          <w:rPr>
            <w:noProof/>
          </w:rPr>
          <w:t>4</w:t>
        </w:r>
        <w:r>
          <w:rPr>
            <w:noProof/>
          </w:rPr>
          <w:fldChar w:fldCharType="end"/>
        </w:r>
      </w:hyperlink>
    </w:p>
    <w:p w14:paraId="2D8784E0" w14:textId="34D1F609" w:rsidR="00E95832" w:rsidRDefault="00E95832">
      <w:pPr>
        <w:pStyle w:val="TOC2"/>
        <w:rPr>
          <w:rFonts w:asciiTheme="minorHAnsi" w:eastAsiaTheme="minorEastAsia" w:hAnsiTheme="minorHAnsi"/>
          <w:noProof/>
          <w:color w:val="auto"/>
          <w:kern w:val="2"/>
          <w:lang w:eastAsia="en-GB"/>
          <w14:ligatures w14:val="standardContextual"/>
        </w:rPr>
      </w:pPr>
      <w:hyperlink w:anchor="_Toc181698883" w:history="1">
        <w:r w:rsidRPr="007203AD">
          <w:rPr>
            <w:rStyle w:val="Hyperlink"/>
            <w:noProof/>
          </w:rPr>
          <w:t>Can asynchronous work pause the interruptions?</w:t>
        </w:r>
        <w:r>
          <w:rPr>
            <w:noProof/>
          </w:rPr>
          <w:tab/>
        </w:r>
        <w:r>
          <w:rPr>
            <w:noProof/>
          </w:rPr>
          <w:fldChar w:fldCharType="begin"/>
        </w:r>
        <w:r>
          <w:rPr>
            <w:noProof/>
          </w:rPr>
          <w:instrText xml:space="preserve"> PAGEREF _Toc181698883 \h </w:instrText>
        </w:r>
        <w:r>
          <w:rPr>
            <w:noProof/>
          </w:rPr>
        </w:r>
        <w:r>
          <w:rPr>
            <w:noProof/>
          </w:rPr>
          <w:fldChar w:fldCharType="separate"/>
        </w:r>
        <w:r>
          <w:rPr>
            <w:noProof/>
          </w:rPr>
          <w:t>4</w:t>
        </w:r>
        <w:r>
          <w:rPr>
            <w:noProof/>
          </w:rPr>
          <w:fldChar w:fldCharType="end"/>
        </w:r>
      </w:hyperlink>
    </w:p>
    <w:p w14:paraId="43013F4B" w14:textId="27CEDEAA" w:rsidR="00E95832" w:rsidRDefault="00E95832">
      <w:pPr>
        <w:pStyle w:val="TOC2"/>
        <w:rPr>
          <w:rFonts w:asciiTheme="minorHAnsi" w:eastAsiaTheme="minorEastAsia" w:hAnsiTheme="minorHAnsi"/>
          <w:noProof/>
          <w:color w:val="auto"/>
          <w:kern w:val="2"/>
          <w:lang w:eastAsia="en-GB"/>
          <w14:ligatures w14:val="standardContextual"/>
        </w:rPr>
      </w:pPr>
      <w:hyperlink w:anchor="_Toc181698884" w:history="1">
        <w:r w:rsidRPr="007203AD">
          <w:rPr>
            <w:rStyle w:val="Hyperlink"/>
            <w:noProof/>
          </w:rPr>
          <w:t>Are you a butterfly or a crocodile?</w:t>
        </w:r>
        <w:r>
          <w:rPr>
            <w:noProof/>
          </w:rPr>
          <w:tab/>
        </w:r>
        <w:r>
          <w:rPr>
            <w:noProof/>
          </w:rPr>
          <w:fldChar w:fldCharType="begin"/>
        </w:r>
        <w:r>
          <w:rPr>
            <w:noProof/>
          </w:rPr>
          <w:instrText xml:space="preserve"> PAGEREF _Toc181698884 \h </w:instrText>
        </w:r>
        <w:r>
          <w:rPr>
            <w:noProof/>
          </w:rPr>
        </w:r>
        <w:r>
          <w:rPr>
            <w:noProof/>
          </w:rPr>
          <w:fldChar w:fldCharType="separate"/>
        </w:r>
        <w:r>
          <w:rPr>
            <w:noProof/>
          </w:rPr>
          <w:t>5</w:t>
        </w:r>
        <w:r>
          <w:rPr>
            <w:noProof/>
          </w:rPr>
          <w:fldChar w:fldCharType="end"/>
        </w:r>
      </w:hyperlink>
    </w:p>
    <w:p w14:paraId="21E609BF" w14:textId="7CA12F71" w:rsidR="00E95832" w:rsidRDefault="00E95832">
      <w:pPr>
        <w:pStyle w:val="TOC2"/>
        <w:rPr>
          <w:rFonts w:asciiTheme="minorHAnsi" w:eastAsiaTheme="minorEastAsia" w:hAnsiTheme="minorHAnsi"/>
          <w:noProof/>
          <w:color w:val="auto"/>
          <w:kern w:val="2"/>
          <w:lang w:eastAsia="en-GB"/>
          <w14:ligatures w14:val="standardContextual"/>
        </w:rPr>
      </w:pPr>
      <w:hyperlink w:anchor="_Toc181698885" w:history="1">
        <w:r w:rsidRPr="007203AD">
          <w:rPr>
            <w:rStyle w:val="Hyperlink"/>
            <w:noProof/>
          </w:rPr>
          <w:t>Tackling interaction problems</w:t>
        </w:r>
        <w:r>
          <w:rPr>
            <w:noProof/>
          </w:rPr>
          <w:tab/>
        </w:r>
        <w:r>
          <w:rPr>
            <w:noProof/>
          </w:rPr>
          <w:fldChar w:fldCharType="begin"/>
        </w:r>
        <w:r>
          <w:rPr>
            <w:noProof/>
          </w:rPr>
          <w:instrText xml:space="preserve"> PAGEREF _Toc181698885 \h </w:instrText>
        </w:r>
        <w:r>
          <w:rPr>
            <w:noProof/>
          </w:rPr>
        </w:r>
        <w:r>
          <w:rPr>
            <w:noProof/>
          </w:rPr>
          <w:fldChar w:fldCharType="separate"/>
        </w:r>
        <w:r>
          <w:rPr>
            <w:noProof/>
          </w:rPr>
          <w:t>5</w:t>
        </w:r>
        <w:r>
          <w:rPr>
            <w:noProof/>
          </w:rPr>
          <w:fldChar w:fldCharType="end"/>
        </w:r>
      </w:hyperlink>
    </w:p>
    <w:p w14:paraId="1110B4A3" w14:textId="07FBEFFF" w:rsidR="00E95832" w:rsidRDefault="00E95832">
      <w:pPr>
        <w:pStyle w:val="TOC2"/>
        <w:rPr>
          <w:rFonts w:asciiTheme="minorHAnsi" w:eastAsiaTheme="minorEastAsia" w:hAnsiTheme="minorHAnsi"/>
          <w:noProof/>
          <w:color w:val="auto"/>
          <w:kern w:val="2"/>
          <w:lang w:eastAsia="en-GB"/>
          <w14:ligatures w14:val="standardContextual"/>
        </w:rPr>
      </w:pPr>
      <w:hyperlink w:anchor="_Toc181698886" w:history="1">
        <w:r w:rsidRPr="007203AD">
          <w:rPr>
            <w:rStyle w:val="Hyperlink"/>
            <w:noProof/>
          </w:rPr>
          <w:t>Speaking up and third parties</w:t>
        </w:r>
        <w:r>
          <w:rPr>
            <w:noProof/>
          </w:rPr>
          <w:tab/>
        </w:r>
        <w:r>
          <w:rPr>
            <w:noProof/>
          </w:rPr>
          <w:fldChar w:fldCharType="begin"/>
        </w:r>
        <w:r>
          <w:rPr>
            <w:noProof/>
          </w:rPr>
          <w:instrText xml:space="preserve"> PAGEREF _Toc181698886 \h </w:instrText>
        </w:r>
        <w:r>
          <w:rPr>
            <w:noProof/>
          </w:rPr>
        </w:r>
        <w:r>
          <w:rPr>
            <w:noProof/>
          </w:rPr>
          <w:fldChar w:fldCharType="separate"/>
        </w:r>
        <w:r>
          <w:rPr>
            <w:noProof/>
          </w:rPr>
          <w:t>6</w:t>
        </w:r>
        <w:r>
          <w:rPr>
            <w:noProof/>
          </w:rPr>
          <w:fldChar w:fldCharType="end"/>
        </w:r>
      </w:hyperlink>
    </w:p>
    <w:p w14:paraId="48EE994C" w14:textId="4903EAB3" w:rsidR="00E95832" w:rsidRDefault="00E95832">
      <w:pPr>
        <w:pStyle w:val="TOC2"/>
        <w:rPr>
          <w:rFonts w:asciiTheme="minorHAnsi" w:eastAsiaTheme="minorEastAsia" w:hAnsiTheme="minorHAnsi"/>
          <w:noProof/>
          <w:color w:val="auto"/>
          <w:kern w:val="2"/>
          <w:lang w:eastAsia="en-GB"/>
          <w14:ligatures w14:val="standardContextual"/>
        </w:rPr>
      </w:pPr>
      <w:hyperlink w:anchor="_Toc181698887" w:history="1">
        <w:r w:rsidRPr="007203AD">
          <w:rPr>
            <w:rStyle w:val="Hyperlink"/>
            <w:noProof/>
          </w:rPr>
          <w:t>Managing “the youth of today”</w:t>
        </w:r>
        <w:r>
          <w:rPr>
            <w:noProof/>
          </w:rPr>
          <w:tab/>
        </w:r>
        <w:r>
          <w:rPr>
            <w:noProof/>
          </w:rPr>
          <w:fldChar w:fldCharType="begin"/>
        </w:r>
        <w:r>
          <w:rPr>
            <w:noProof/>
          </w:rPr>
          <w:instrText xml:space="preserve"> PAGEREF _Toc181698887 \h </w:instrText>
        </w:r>
        <w:r>
          <w:rPr>
            <w:noProof/>
          </w:rPr>
        </w:r>
        <w:r>
          <w:rPr>
            <w:noProof/>
          </w:rPr>
          <w:fldChar w:fldCharType="separate"/>
        </w:r>
        <w:r>
          <w:rPr>
            <w:noProof/>
          </w:rPr>
          <w:t>6</w:t>
        </w:r>
        <w:r>
          <w:rPr>
            <w:noProof/>
          </w:rPr>
          <w:fldChar w:fldCharType="end"/>
        </w:r>
      </w:hyperlink>
    </w:p>
    <w:p w14:paraId="047BC869" w14:textId="729B8F72" w:rsidR="00E95832" w:rsidRDefault="00E95832">
      <w:pPr>
        <w:pStyle w:val="TOC2"/>
        <w:rPr>
          <w:rFonts w:asciiTheme="minorHAnsi" w:eastAsiaTheme="minorEastAsia" w:hAnsiTheme="minorHAnsi"/>
          <w:noProof/>
          <w:color w:val="auto"/>
          <w:kern w:val="2"/>
          <w:lang w:eastAsia="en-GB"/>
          <w14:ligatures w14:val="standardContextual"/>
        </w:rPr>
      </w:pPr>
      <w:hyperlink w:anchor="_Toc181698888" w:history="1">
        <w:r w:rsidRPr="007203AD">
          <w:rPr>
            <w:rStyle w:val="Hyperlink"/>
            <w:noProof/>
          </w:rPr>
          <w:t>Seizing the gain, or fleeing the pain?</w:t>
        </w:r>
        <w:r>
          <w:rPr>
            <w:noProof/>
          </w:rPr>
          <w:tab/>
        </w:r>
        <w:r>
          <w:rPr>
            <w:noProof/>
          </w:rPr>
          <w:fldChar w:fldCharType="begin"/>
        </w:r>
        <w:r>
          <w:rPr>
            <w:noProof/>
          </w:rPr>
          <w:instrText xml:space="preserve"> PAGEREF _Toc181698888 \h </w:instrText>
        </w:r>
        <w:r>
          <w:rPr>
            <w:noProof/>
          </w:rPr>
        </w:r>
        <w:r>
          <w:rPr>
            <w:noProof/>
          </w:rPr>
          <w:fldChar w:fldCharType="separate"/>
        </w:r>
        <w:r>
          <w:rPr>
            <w:noProof/>
          </w:rPr>
          <w:t>6</w:t>
        </w:r>
        <w:r>
          <w:rPr>
            <w:noProof/>
          </w:rPr>
          <w:fldChar w:fldCharType="end"/>
        </w:r>
      </w:hyperlink>
    </w:p>
    <w:p w14:paraId="1BC428C8" w14:textId="0E000313" w:rsidR="00E95832" w:rsidRDefault="00E95832">
      <w:pPr>
        <w:pStyle w:val="TOC2"/>
        <w:rPr>
          <w:rFonts w:asciiTheme="minorHAnsi" w:eastAsiaTheme="minorEastAsia" w:hAnsiTheme="minorHAnsi"/>
          <w:noProof/>
          <w:color w:val="auto"/>
          <w:kern w:val="2"/>
          <w:lang w:eastAsia="en-GB"/>
          <w14:ligatures w14:val="standardContextual"/>
        </w:rPr>
      </w:pPr>
      <w:hyperlink w:anchor="_Toc181698889" w:history="1">
        <w:r w:rsidRPr="007203AD">
          <w:rPr>
            <w:rStyle w:val="Hyperlink"/>
            <w:noProof/>
          </w:rPr>
          <w:t>Small businesses sceptical about AI</w:t>
        </w:r>
        <w:r>
          <w:rPr>
            <w:noProof/>
          </w:rPr>
          <w:tab/>
        </w:r>
        <w:r>
          <w:rPr>
            <w:noProof/>
          </w:rPr>
          <w:fldChar w:fldCharType="begin"/>
        </w:r>
        <w:r>
          <w:rPr>
            <w:noProof/>
          </w:rPr>
          <w:instrText xml:space="preserve"> PAGEREF _Toc181698889 \h </w:instrText>
        </w:r>
        <w:r>
          <w:rPr>
            <w:noProof/>
          </w:rPr>
        </w:r>
        <w:r>
          <w:rPr>
            <w:noProof/>
          </w:rPr>
          <w:fldChar w:fldCharType="separate"/>
        </w:r>
        <w:r>
          <w:rPr>
            <w:noProof/>
          </w:rPr>
          <w:t>7</w:t>
        </w:r>
        <w:r>
          <w:rPr>
            <w:noProof/>
          </w:rPr>
          <w:fldChar w:fldCharType="end"/>
        </w:r>
      </w:hyperlink>
    </w:p>
    <w:p w14:paraId="4F5D42D1" w14:textId="7DCDC96A" w:rsidR="00E95832" w:rsidRDefault="00E95832">
      <w:pPr>
        <w:pStyle w:val="TOC2"/>
        <w:rPr>
          <w:rFonts w:asciiTheme="minorHAnsi" w:eastAsiaTheme="minorEastAsia" w:hAnsiTheme="minorHAnsi"/>
          <w:noProof/>
          <w:color w:val="auto"/>
          <w:kern w:val="2"/>
          <w:lang w:eastAsia="en-GB"/>
          <w14:ligatures w14:val="standardContextual"/>
        </w:rPr>
      </w:pPr>
      <w:hyperlink w:anchor="_Toc181698890" w:history="1">
        <w:r w:rsidRPr="007203AD">
          <w:rPr>
            <w:rStyle w:val="Hyperlink"/>
            <w:noProof/>
          </w:rPr>
          <w:t>When AI will update the corporate strategy but not the training spreadsheet</w:t>
        </w:r>
        <w:r>
          <w:rPr>
            <w:noProof/>
          </w:rPr>
          <w:tab/>
        </w:r>
        <w:r>
          <w:rPr>
            <w:noProof/>
          </w:rPr>
          <w:fldChar w:fldCharType="begin"/>
        </w:r>
        <w:r>
          <w:rPr>
            <w:noProof/>
          </w:rPr>
          <w:instrText xml:space="preserve"> PAGEREF _Toc181698890 \h </w:instrText>
        </w:r>
        <w:r>
          <w:rPr>
            <w:noProof/>
          </w:rPr>
        </w:r>
        <w:r>
          <w:rPr>
            <w:noProof/>
          </w:rPr>
          <w:fldChar w:fldCharType="separate"/>
        </w:r>
        <w:r>
          <w:rPr>
            <w:noProof/>
          </w:rPr>
          <w:t>7</w:t>
        </w:r>
        <w:r>
          <w:rPr>
            <w:noProof/>
          </w:rPr>
          <w:fldChar w:fldCharType="end"/>
        </w:r>
      </w:hyperlink>
    </w:p>
    <w:p w14:paraId="47D934AD" w14:textId="54C82F5B" w:rsidR="00E95832" w:rsidRDefault="00E95832">
      <w:pPr>
        <w:pStyle w:val="TOC2"/>
        <w:rPr>
          <w:rFonts w:asciiTheme="minorHAnsi" w:eastAsiaTheme="minorEastAsia" w:hAnsiTheme="minorHAnsi"/>
          <w:noProof/>
          <w:color w:val="auto"/>
          <w:kern w:val="2"/>
          <w:lang w:eastAsia="en-GB"/>
          <w14:ligatures w14:val="standardContextual"/>
        </w:rPr>
      </w:pPr>
      <w:hyperlink w:anchor="_Toc181698891" w:history="1">
        <w:r w:rsidRPr="007203AD">
          <w:rPr>
            <w:rStyle w:val="Hyperlink"/>
            <w:noProof/>
          </w:rPr>
          <w:t>How to feel loved when nobody hugs you</w:t>
        </w:r>
        <w:r>
          <w:rPr>
            <w:noProof/>
          </w:rPr>
          <w:tab/>
        </w:r>
        <w:r>
          <w:rPr>
            <w:noProof/>
          </w:rPr>
          <w:fldChar w:fldCharType="begin"/>
        </w:r>
        <w:r>
          <w:rPr>
            <w:noProof/>
          </w:rPr>
          <w:instrText xml:space="preserve"> PAGEREF _Toc181698891 \h </w:instrText>
        </w:r>
        <w:r>
          <w:rPr>
            <w:noProof/>
          </w:rPr>
        </w:r>
        <w:r>
          <w:rPr>
            <w:noProof/>
          </w:rPr>
          <w:fldChar w:fldCharType="separate"/>
        </w:r>
        <w:r>
          <w:rPr>
            <w:noProof/>
          </w:rPr>
          <w:t>7</w:t>
        </w:r>
        <w:r>
          <w:rPr>
            <w:noProof/>
          </w:rPr>
          <w:fldChar w:fldCharType="end"/>
        </w:r>
      </w:hyperlink>
    </w:p>
    <w:p w14:paraId="72C6A823" w14:textId="342F5B09" w:rsidR="00E95832" w:rsidRDefault="00E95832">
      <w:pPr>
        <w:pStyle w:val="TOC1"/>
        <w:rPr>
          <w:rFonts w:asciiTheme="minorHAnsi" w:eastAsiaTheme="minorEastAsia" w:hAnsiTheme="minorHAnsi"/>
          <w:noProof/>
          <w:color w:val="auto"/>
          <w:kern w:val="2"/>
          <w:lang w:eastAsia="en-GB"/>
          <w14:ligatures w14:val="standardContextual"/>
        </w:rPr>
      </w:pPr>
      <w:hyperlink w:anchor="_Toc181698892" w:history="1">
        <w:r w:rsidRPr="007203AD">
          <w:rPr>
            <w:rStyle w:val="Hyperlink"/>
            <w:noProof/>
          </w:rPr>
          <w:t>Recruitment and Retention</w:t>
        </w:r>
        <w:r>
          <w:rPr>
            <w:noProof/>
          </w:rPr>
          <w:tab/>
        </w:r>
        <w:r>
          <w:rPr>
            <w:noProof/>
          </w:rPr>
          <w:fldChar w:fldCharType="begin"/>
        </w:r>
        <w:r>
          <w:rPr>
            <w:noProof/>
          </w:rPr>
          <w:instrText xml:space="preserve"> PAGEREF _Toc181698892 \h </w:instrText>
        </w:r>
        <w:r>
          <w:rPr>
            <w:noProof/>
          </w:rPr>
        </w:r>
        <w:r>
          <w:rPr>
            <w:noProof/>
          </w:rPr>
          <w:fldChar w:fldCharType="separate"/>
        </w:r>
        <w:r>
          <w:rPr>
            <w:noProof/>
          </w:rPr>
          <w:t>8</w:t>
        </w:r>
        <w:r>
          <w:rPr>
            <w:noProof/>
          </w:rPr>
          <w:fldChar w:fldCharType="end"/>
        </w:r>
      </w:hyperlink>
    </w:p>
    <w:p w14:paraId="4A2D3802" w14:textId="2D17C29F" w:rsidR="00E95832" w:rsidRDefault="00E95832">
      <w:pPr>
        <w:pStyle w:val="TOC2"/>
        <w:rPr>
          <w:rFonts w:asciiTheme="minorHAnsi" w:eastAsiaTheme="minorEastAsia" w:hAnsiTheme="minorHAnsi"/>
          <w:noProof/>
          <w:color w:val="auto"/>
          <w:kern w:val="2"/>
          <w:lang w:eastAsia="en-GB"/>
          <w14:ligatures w14:val="standardContextual"/>
        </w:rPr>
      </w:pPr>
      <w:hyperlink w:anchor="_Toc181698893" w:history="1">
        <w:r w:rsidRPr="007203AD">
          <w:rPr>
            <w:rStyle w:val="Hyperlink"/>
            <w:noProof/>
          </w:rPr>
          <w:t>What really goes on in a magnet hospital?</w:t>
        </w:r>
        <w:r>
          <w:rPr>
            <w:noProof/>
          </w:rPr>
          <w:tab/>
        </w:r>
        <w:r>
          <w:rPr>
            <w:noProof/>
          </w:rPr>
          <w:fldChar w:fldCharType="begin"/>
        </w:r>
        <w:r>
          <w:rPr>
            <w:noProof/>
          </w:rPr>
          <w:instrText xml:space="preserve"> PAGEREF _Toc181698893 \h </w:instrText>
        </w:r>
        <w:r>
          <w:rPr>
            <w:noProof/>
          </w:rPr>
        </w:r>
        <w:r>
          <w:rPr>
            <w:noProof/>
          </w:rPr>
          <w:fldChar w:fldCharType="separate"/>
        </w:r>
        <w:r>
          <w:rPr>
            <w:noProof/>
          </w:rPr>
          <w:t>8</w:t>
        </w:r>
        <w:r>
          <w:rPr>
            <w:noProof/>
          </w:rPr>
          <w:fldChar w:fldCharType="end"/>
        </w:r>
      </w:hyperlink>
    </w:p>
    <w:p w14:paraId="43CA70C7" w14:textId="75452A91" w:rsidR="00E95832" w:rsidRDefault="00E95832">
      <w:pPr>
        <w:pStyle w:val="TOC2"/>
        <w:rPr>
          <w:rFonts w:asciiTheme="minorHAnsi" w:eastAsiaTheme="minorEastAsia" w:hAnsiTheme="minorHAnsi"/>
          <w:noProof/>
          <w:color w:val="auto"/>
          <w:kern w:val="2"/>
          <w:lang w:eastAsia="en-GB"/>
          <w14:ligatures w14:val="standardContextual"/>
        </w:rPr>
      </w:pPr>
      <w:hyperlink w:anchor="_Toc181698894" w:history="1">
        <w:r w:rsidRPr="007203AD">
          <w:rPr>
            <w:rStyle w:val="Hyperlink"/>
            <w:noProof/>
          </w:rPr>
          <w:t>Does Bet Lynch have a worse time than Pat Butcher?</w:t>
        </w:r>
        <w:r>
          <w:rPr>
            <w:noProof/>
          </w:rPr>
          <w:tab/>
        </w:r>
        <w:r>
          <w:rPr>
            <w:noProof/>
          </w:rPr>
          <w:fldChar w:fldCharType="begin"/>
        </w:r>
        <w:r>
          <w:rPr>
            <w:noProof/>
          </w:rPr>
          <w:instrText xml:space="preserve"> PAGEREF _Toc181698894 \h </w:instrText>
        </w:r>
        <w:r>
          <w:rPr>
            <w:noProof/>
          </w:rPr>
        </w:r>
        <w:r>
          <w:rPr>
            <w:noProof/>
          </w:rPr>
          <w:fldChar w:fldCharType="separate"/>
        </w:r>
        <w:r>
          <w:rPr>
            <w:noProof/>
          </w:rPr>
          <w:t>8</w:t>
        </w:r>
        <w:r>
          <w:rPr>
            <w:noProof/>
          </w:rPr>
          <w:fldChar w:fldCharType="end"/>
        </w:r>
      </w:hyperlink>
    </w:p>
    <w:p w14:paraId="48556A25" w14:textId="163DFC35" w:rsidR="00E95832" w:rsidRDefault="00E95832">
      <w:pPr>
        <w:pStyle w:val="TOC2"/>
        <w:rPr>
          <w:rFonts w:asciiTheme="minorHAnsi" w:eastAsiaTheme="minorEastAsia" w:hAnsiTheme="minorHAnsi"/>
          <w:noProof/>
          <w:color w:val="auto"/>
          <w:kern w:val="2"/>
          <w:lang w:eastAsia="en-GB"/>
          <w14:ligatures w14:val="standardContextual"/>
        </w:rPr>
      </w:pPr>
      <w:hyperlink w:anchor="_Toc181698895" w:history="1">
        <w:r w:rsidRPr="007203AD">
          <w:rPr>
            <w:rStyle w:val="Hyperlink"/>
            <w:noProof/>
          </w:rPr>
          <w:t>TUC calls for a Public Services Workforce Commission</w:t>
        </w:r>
        <w:r>
          <w:rPr>
            <w:noProof/>
          </w:rPr>
          <w:tab/>
        </w:r>
        <w:r>
          <w:rPr>
            <w:noProof/>
          </w:rPr>
          <w:fldChar w:fldCharType="begin"/>
        </w:r>
        <w:r>
          <w:rPr>
            <w:noProof/>
          </w:rPr>
          <w:instrText xml:space="preserve"> PAGEREF _Toc181698895 \h </w:instrText>
        </w:r>
        <w:r>
          <w:rPr>
            <w:noProof/>
          </w:rPr>
        </w:r>
        <w:r>
          <w:rPr>
            <w:noProof/>
          </w:rPr>
          <w:fldChar w:fldCharType="separate"/>
        </w:r>
        <w:r>
          <w:rPr>
            <w:noProof/>
          </w:rPr>
          <w:t>9</w:t>
        </w:r>
        <w:r>
          <w:rPr>
            <w:noProof/>
          </w:rPr>
          <w:fldChar w:fldCharType="end"/>
        </w:r>
      </w:hyperlink>
    </w:p>
    <w:p w14:paraId="0FD5DDD8" w14:textId="2A3166D0" w:rsidR="00E95832" w:rsidRDefault="00E95832">
      <w:pPr>
        <w:pStyle w:val="TOC2"/>
        <w:rPr>
          <w:rFonts w:asciiTheme="minorHAnsi" w:eastAsiaTheme="minorEastAsia" w:hAnsiTheme="minorHAnsi"/>
          <w:noProof/>
          <w:color w:val="auto"/>
          <w:kern w:val="2"/>
          <w:lang w:eastAsia="en-GB"/>
          <w14:ligatures w14:val="standardContextual"/>
        </w:rPr>
      </w:pPr>
      <w:hyperlink w:anchor="_Toc181698896" w:history="1">
        <w:r w:rsidRPr="007203AD">
          <w:rPr>
            <w:rStyle w:val="Hyperlink"/>
            <w:noProof/>
          </w:rPr>
          <w:t>Unemployment falls again</w:t>
        </w:r>
        <w:r>
          <w:rPr>
            <w:noProof/>
          </w:rPr>
          <w:tab/>
        </w:r>
        <w:r>
          <w:rPr>
            <w:noProof/>
          </w:rPr>
          <w:fldChar w:fldCharType="begin"/>
        </w:r>
        <w:r>
          <w:rPr>
            <w:noProof/>
          </w:rPr>
          <w:instrText xml:space="preserve"> PAGEREF _Toc181698896 \h </w:instrText>
        </w:r>
        <w:r>
          <w:rPr>
            <w:noProof/>
          </w:rPr>
        </w:r>
        <w:r>
          <w:rPr>
            <w:noProof/>
          </w:rPr>
          <w:fldChar w:fldCharType="separate"/>
        </w:r>
        <w:r>
          <w:rPr>
            <w:noProof/>
          </w:rPr>
          <w:t>9</w:t>
        </w:r>
        <w:r>
          <w:rPr>
            <w:noProof/>
          </w:rPr>
          <w:fldChar w:fldCharType="end"/>
        </w:r>
      </w:hyperlink>
    </w:p>
    <w:p w14:paraId="1AAC5720" w14:textId="6A14973E" w:rsidR="00E95832" w:rsidRDefault="00E95832">
      <w:pPr>
        <w:pStyle w:val="TOC2"/>
        <w:rPr>
          <w:rFonts w:asciiTheme="minorHAnsi" w:eastAsiaTheme="minorEastAsia" w:hAnsiTheme="minorHAnsi"/>
          <w:noProof/>
          <w:color w:val="auto"/>
          <w:kern w:val="2"/>
          <w:lang w:eastAsia="en-GB"/>
          <w14:ligatures w14:val="standardContextual"/>
        </w:rPr>
      </w:pPr>
      <w:hyperlink w:anchor="_Toc181698897" w:history="1">
        <w:r w:rsidRPr="007203AD">
          <w:rPr>
            <w:rStyle w:val="Hyperlink"/>
            <w:noProof/>
          </w:rPr>
          <w:t>… but so do wage rises</w:t>
        </w:r>
        <w:r>
          <w:rPr>
            <w:noProof/>
          </w:rPr>
          <w:tab/>
        </w:r>
        <w:r>
          <w:rPr>
            <w:noProof/>
          </w:rPr>
          <w:fldChar w:fldCharType="begin"/>
        </w:r>
        <w:r>
          <w:rPr>
            <w:noProof/>
          </w:rPr>
          <w:instrText xml:space="preserve"> PAGEREF _Toc181698897 \h </w:instrText>
        </w:r>
        <w:r>
          <w:rPr>
            <w:noProof/>
          </w:rPr>
        </w:r>
        <w:r>
          <w:rPr>
            <w:noProof/>
          </w:rPr>
          <w:fldChar w:fldCharType="separate"/>
        </w:r>
        <w:r>
          <w:rPr>
            <w:noProof/>
          </w:rPr>
          <w:t>9</w:t>
        </w:r>
        <w:r>
          <w:rPr>
            <w:noProof/>
          </w:rPr>
          <w:fldChar w:fldCharType="end"/>
        </w:r>
      </w:hyperlink>
    </w:p>
    <w:p w14:paraId="60972E2E" w14:textId="5F01325A" w:rsidR="00E95832" w:rsidRDefault="00E95832">
      <w:pPr>
        <w:pStyle w:val="TOC2"/>
        <w:rPr>
          <w:rFonts w:asciiTheme="minorHAnsi" w:eastAsiaTheme="minorEastAsia" w:hAnsiTheme="minorHAnsi"/>
          <w:noProof/>
          <w:color w:val="auto"/>
          <w:kern w:val="2"/>
          <w:lang w:eastAsia="en-GB"/>
          <w14:ligatures w14:val="standardContextual"/>
        </w:rPr>
      </w:pPr>
      <w:hyperlink w:anchor="_Toc181698898" w:history="1">
        <w:r w:rsidRPr="007203AD">
          <w:rPr>
            <w:rStyle w:val="Hyperlink"/>
            <w:noProof/>
          </w:rPr>
          <w:t>Government plans to boost students’ wages</w:t>
        </w:r>
        <w:r>
          <w:rPr>
            <w:noProof/>
          </w:rPr>
          <w:tab/>
        </w:r>
        <w:r>
          <w:rPr>
            <w:noProof/>
          </w:rPr>
          <w:fldChar w:fldCharType="begin"/>
        </w:r>
        <w:r>
          <w:rPr>
            <w:noProof/>
          </w:rPr>
          <w:instrText xml:space="preserve"> PAGEREF _Toc181698898 \h </w:instrText>
        </w:r>
        <w:r>
          <w:rPr>
            <w:noProof/>
          </w:rPr>
        </w:r>
        <w:r>
          <w:rPr>
            <w:noProof/>
          </w:rPr>
          <w:fldChar w:fldCharType="separate"/>
        </w:r>
        <w:r>
          <w:rPr>
            <w:noProof/>
          </w:rPr>
          <w:t>10</w:t>
        </w:r>
        <w:r>
          <w:rPr>
            <w:noProof/>
          </w:rPr>
          <w:fldChar w:fldCharType="end"/>
        </w:r>
      </w:hyperlink>
    </w:p>
    <w:p w14:paraId="22D38676" w14:textId="482A26AC" w:rsidR="00E95832" w:rsidRDefault="00E95832">
      <w:pPr>
        <w:pStyle w:val="TOC2"/>
        <w:rPr>
          <w:rFonts w:asciiTheme="minorHAnsi" w:eastAsiaTheme="minorEastAsia" w:hAnsiTheme="minorHAnsi"/>
          <w:noProof/>
          <w:color w:val="auto"/>
          <w:kern w:val="2"/>
          <w:lang w:eastAsia="en-GB"/>
          <w14:ligatures w14:val="standardContextual"/>
        </w:rPr>
      </w:pPr>
      <w:hyperlink w:anchor="_Toc181698899" w:history="1">
        <w:r w:rsidRPr="007203AD">
          <w:rPr>
            <w:rStyle w:val="Hyperlink"/>
            <w:noProof/>
          </w:rPr>
          <w:t>Need a feelgood story – go to Asda!</w:t>
        </w:r>
        <w:r>
          <w:rPr>
            <w:noProof/>
          </w:rPr>
          <w:tab/>
        </w:r>
        <w:r>
          <w:rPr>
            <w:noProof/>
          </w:rPr>
          <w:fldChar w:fldCharType="begin"/>
        </w:r>
        <w:r>
          <w:rPr>
            <w:noProof/>
          </w:rPr>
          <w:instrText xml:space="preserve"> PAGEREF _Toc181698899 \h </w:instrText>
        </w:r>
        <w:r>
          <w:rPr>
            <w:noProof/>
          </w:rPr>
        </w:r>
        <w:r>
          <w:rPr>
            <w:noProof/>
          </w:rPr>
          <w:fldChar w:fldCharType="separate"/>
        </w:r>
        <w:r>
          <w:rPr>
            <w:noProof/>
          </w:rPr>
          <w:t>10</w:t>
        </w:r>
        <w:r>
          <w:rPr>
            <w:noProof/>
          </w:rPr>
          <w:fldChar w:fldCharType="end"/>
        </w:r>
      </w:hyperlink>
    </w:p>
    <w:p w14:paraId="27DA17FD" w14:textId="0F2DAC17" w:rsidR="00E95832" w:rsidRDefault="00E95832">
      <w:pPr>
        <w:pStyle w:val="TOC2"/>
        <w:rPr>
          <w:rFonts w:asciiTheme="minorHAnsi" w:eastAsiaTheme="minorEastAsia" w:hAnsiTheme="minorHAnsi"/>
          <w:noProof/>
          <w:color w:val="auto"/>
          <w:kern w:val="2"/>
          <w:lang w:eastAsia="en-GB"/>
          <w14:ligatures w14:val="standardContextual"/>
        </w:rPr>
      </w:pPr>
      <w:hyperlink w:anchor="_Toc181698900" w:history="1">
        <w:r w:rsidRPr="007203AD">
          <w:rPr>
            <w:rStyle w:val="Hyperlink"/>
            <w:noProof/>
          </w:rPr>
          <w:t>Looking for, and after, older workers</w:t>
        </w:r>
        <w:r>
          <w:rPr>
            <w:noProof/>
          </w:rPr>
          <w:tab/>
        </w:r>
        <w:r>
          <w:rPr>
            <w:noProof/>
          </w:rPr>
          <w:fldChar w:fldCharType="begin"/>
        </w:r>
        <w:r>
          <w:rPr>
            <w:noProof/>
          </w:rPr>
          <w:instrText xml:space="preserve"> PAGEREF _Toc181698900 \h </w:instrText>
        </w:r>
        <w:r>
          <w:rPr>
            <w:noProof/>
          </w:rPr>
        </w:r>
        <w:r>
          <w:rPr>
            <w:noProof/>
          </w:rPr>
          <w:fldChar w:fldCharType="separate"/>
        </w:r>
        <w:r>
          <w:rPr>
            <w:noProof/>
          </w:rPr>
          <w:t>10</w:t>
        </w:r>
        <w:r>
          <w:rPr>
            <w:noProof/>
          </w:rPr>
          <w:fldChar w:fldCharType="end"/>
        </w:r>
      </w:hyperlink>
    </w:p>
    <w:p w14:paraId="74D70472" w14:textId="61EAA64B" w:rsidR="00E95832" w:rsidRDefault="00E95832">
      <w:pPr>
        <w:pStyle w:val="TOC2"/>
        <w:rPr>
          <w:rFonts w:asciiTheme="minorHAnsi" w:eastAsiaTheme="minorEastAsia" w:hAnsiTheme="minorHAnsi"/>
          <w:noProof/>
          <w:color w:val="auto"/>
          <w:kern w:val="2"/>
          <w:lang w:eastAsia="en-GB"/>
          <w14:ligatures w14:val="standardContextual"/>
        </w:rPr>
      </w:pPr>
      <w:hyperlink w:anchor="_Toc181698901" w:history="1">
        <w:r w:rsidRPr="007203AD">
          <w:rPr>
            <w:rStyle w:val="Hyperlink"/>
            <w:noProof/>
          </w:rPr>
          <w:t>Are we struggling for foreign workers?</w:t>
        </w:r>
        <w:r>
          <w:rPr>
            <w:noProof/>
          </w:rPr>
          <w:tab/>
        </w:r>
        <w:r>
          <w:rPr>
            <w:noProof/>
          </w:rPr>
          <w:fldChar w:fldCharType="begin"/>
        </w:r>
        <w:r>
          <w:rPr>
            <w:noProof/>
          </w:rPr>
          <w:instrText xml:space="preserve"> PAGEREF _Toc181698901 \h </w:instrText>
        </w:r>
        <w:r>
          <w:rPr>
            <w:noProof/>
          </w:rPr>
        </w:r>
        <w:r>
          <w:rPr>
            <w:noProof/>
          </w:rPr>
          <w:fldChar w:fldCharType="separate"/>
        </w:r>
        <w:r>
          <w:rPr>
            <w:noProof/>
          </w:rPr>
          <w:t>11</w:t>
        </w:r>
        <w:r>
          <w:rPr>
            <w:noProof/>
          </w:rPr>
          <w:fldChar w:fldCharType="end"/>
        </w:r>
      </w:hyperlink>
    </w:p>
    <w:p w14:paraId="77D28AD0" w14:textId="2AF4850C" w:rsidR="00E95832" w:rsidRDefault="00E95832">
      <w:pPr>
        <w:pStyle w:val="TOC2"/>
        <w:rPr>
          <w:rFonts w:asciiTheme="minorHAnsi" w:eastAsiaTheme="minorEastAsia" w:hAnsiTheme="minorHAnsi"/>
          <w:noProof/>
          <w:color w:val="auto"/>
          <w:kern w:val="2"/>
          <w:lang w:eastAsia="en-GB"/>
          <w14:ligatures w14:val="standardContextual"/>
        </w:rPr>
      </w:pPr>
      <w:hyperlink w:anchor="_Toc181698902" w:history="1">
        <w:r w:rsidRPr="007203AD">
          <w:rPr>
            <w:rStyle w:val="Hyperlink"/>
            <w:noProof/>
          </w:rPr>
          <w:t>The incredible shrinking workforce</w:t>
        </w:r>
        <w:r>
          <w:rPr>
            <w:noProof/>
          </w:rPr>
          <w:tab/>
        </w:r>
        <w:r>
          <w:rPr>
            <w:noProof/>
          </w:rPr>
          <w:fldChar w:fldCharType="begin"/>
        </w:r>
        <w:r>
          <w:rPr>
            <w:noProof/>
          </w:rPr>
          <w:instrText xml:space="preserve"> PAGEREF _Toc181698902 \h </w:instrText>
        </w:r>
        <w:r>
          <w:rPr>
            <w:noProof/>
          </w:rPr>
        </w:r>
        <w:r>
          <w:rPr>
            <w:noProof/>
          </w:rPr>
          <w:fldChar w:fldCharType="separate"/>
        </w:r>
        <w:r>
          <w:rPr>
            <w:noProof/>
          </w:rPr>
          <w:t>11</w:t>
        </w:r>
        <w:r>
          <w:rPr>
            <w:noProof/>
          </w:rPr>
          <w:fldChar w:fldCharType="end"/>
        </w:r>
      </w:hyperlink>
    </w:p>
    <w:p w14:paraId="63244213" w14:textId="079ACFA2" w:rsidR="00E95832" w:rsidRDefault="00E95832">
      <w:pPr>
        <w:pStyle w:val="TOC2"/>
        <w:rPr>
          <w:rFonts w:asciiTheme="minorHAnsi" w:eastAsiaTheme="minorEastAsia" w:hAnsiTheme="minorHAnsi"/>
          <w:noProof/>
          <w:color w:val="auto"/>
          <w:kern w:val="2"/>
          <w:lang w:eastAsia="en-GB"/>
          <w14:ligatures w14:val="standardContextual"/>
        </w:rPr>
      </w:pPr>
      <w:hyperlink w:anchor="_Toc181698903" w:history="1">
        <w:r w:rsidRPr="007203AD">
          <w:rPr>
            <w:rStyle w:val="Hyperlink"/>
            <w:noProof/>
          </w:rPr>
          <w:t>Fishing for misery in primary care</w:t>
        </w:r>
        <w:r>
          <w:rPr>
            <w:noProof/>
          </w:rPr>
          <w:tab/>
        </w:r>
        <w:r>
          <w:rPr>
            <w:noProof/>
          </w:rPr>
          <w:fldChar w:fldCharType="begin"/>
        </w:r>
        <w:r>
          <w:rPr>
            <w:noProof/>
          </w:rPr>
          <w:instrText xml:space="preserve"> PAGEREF _Toc181698903 \h </w:instrText>
        </w:r>
        <w:r>
          <w:rPr>
            <w:noProof/>
          </w:rPr>
        </w:r>
        <w:r>
          <w:rPr>
            <w:noProof/>
          </w:rPr>
          <w:fldChar w:fldCharType="separate"/>
        </w:r>
        <w:r>
          <w:rPr>
            <w:noProof/>
          </w:rPr>
          <w:t>12</w:t>
        </w:r>
        <w:r>
          <w:rPr>
            <w:noProof/>
          </w:rPr>
          <w:fldChar w:fldCharType="end"/>
        </w:r>
      </w:hyperlink>
    </w:p>
    <w:p w14:paraId="0107BE21" w14:textId="4185B09E" w:rsidR="00E95832" w:rsidRDefault="00E95832">
      <w:pPr>
        <w:pStyle w:val="TOC1"/>
        <w:rPr>
          <w:rFonts w:asciiTheme="minorHAnsi" w:eastAsiaTheme="minorEastAsia" w:hAnsiTheme="minorHAnsi"/>
          <w:noProof/>
          <w:color w:val="auto"/>
          <w:kern w:val="2"/>
          <w:lang w:eastAsia="en-GB"/>
          <w14:ligatures w14:val="standardContextual"/>
        </w:rPr>
      </w:pPr>
      <w:hyperlink w:anchor="_Toc181698904" w:history="1">
        <w:r w:rsidRPr="007203AD">
          <w:rPr>
            <w:rStyle w:val="Hyperlink"/>
            <w:noProof/>
          </w:rPr>
          <w:t>Wellbeing</w:t>
        </w:r>
        <w:r>
          <w:rPr>
            <w:noProof/>
          </w:rPr>
          <w:tab/>
        </w:r>
        <w:r>
          <w:rPr>
            <w:noProof/>
          </w:rPr>
          <w:fldChar w:fldCharType="begin"/>
        </w:r>
        <w:r>
          <w:rPr>
            <w:noProof/>
          </w:rPr>
          <w:instrText xml:space="preserve"> PAGEREF _Toc181698904 \h </w:instrText>
        </w:r>
        <w:r>
          <w:rPr>
            <w:noProof/>
          </w:rPr>
        </w:r>
        <w:r>
          <w:rPr>
            <w:noProof/>
          </w:rPr>
          <w:fldChar w:fldCharType="separate"/>
        </w:r>
        <w:r>
          <w:rPr>
            <w:noProof/>
          </w:rPr>
          <w:t>12</w:t>
        </w:r>
        <w:r>
          <w:rPr>
            <w:noProof/>
          </w:rPr>
          <w:fldChar w:fldCharType="end"/>
        </w:r>
      </w:hyperlink>
    </w:p>
    <w:p w14:paraId="2115A8B2" w14:textId="0B88AB6F" w:rsidR="00E95832" w:rsidRDefault="00E95832">
      <w:pPr>
        <w:pStyle w:val="TOC2"/>
        <w:rPr>
          <w:rFonts w:asciiTheme="minorHAnsi" w:eastAsiaTheme="minorEastAsia" w:hAnsiTheme="minorHAnsi"/>
          <w:noProof/>
          <w:color w:val="auto"/>
          <w:kern w:val="2"/>
          <w:lang w:eastAsia="en-GB"/>
          <w14:ligatures w14:val="standardContextual"/>
        </w:rPr>
      </w:pPr>
      <w:hyperlink w:anchor="_Toc181698905" w:history="1">
        <w:r w:rsidRPr="007203AD">
          <w:rPr>
            <w:rStyle w:val="Hyperlink"/>
            <w:noProof/>
          </w:rPr>
          <w:t>Can the Fair Work Agency come to the rescue?</w:t>
        </w:r>
        <w:r>
          <w:rPr>
            <w:noProof/>
          </w:rPr>
          <w:tab/>
        </w:r>
        <w:r>
          <w:rPr>
            <w:noProof/>
          </w:rPr>
          <w:fldChar w:fldCharType="begin"/>
        </w:r>
        <w:r>
          <w:rPr>
            <w:noProof/>
          </w:rPr>
          <w:instrText xml:space="preserve"> PAGEREF _Toc181698905 \h </w:instrText>
        </w:r>
        <w:r>
          <w:rPr>
            <w:noProof/>
          </w:rPr>
        </w:r>
        <w:r>
          <w:rPr>
            <w:noProof/>
          </w:rPr>
          <w:fldChar w:fldCharType="separate"/>
        </w:r>
        <w:r>
          <w:rPr>
            <w:noProof/>
          </w:rPr>
          <w:t>12</w:t>
        </w:r>
        <w:r>
          <w:rPr>
            <w:noProof/>
          </w:rPr>
          <w:fldChar w:fldCharType="end"/>
        </w:r>
      </w:hyperlink>
    </w:p>
    <w:p w14:paraId="56F56AB0" w14:textId="2FBE0710" w:rsidR="00E95832" w:rsidRDefault="00E95832">
      <w:pPr>
        <w:pStyle w:val="TOC2"/>
        <w:rPr>
          <w:rFonts w:asciiTheme="minorHAnsi" w:eastAsiaTheme="minorEastAsia" w:hAnsiTheme="minorHAnsi"/>
          <w:noProof/>
          <w:color w:val="auto"/>
          <w:kern w:val="2"/>
          <w:lang w:eastAsia="en-GB"/>
          <w14:ligatures w14:val="standardContextual"/>
        </w:rPr>
      </w:pPr>
      <w:hyperlink w:anchor="_Toc181698906" w:history="1">
        <w:r w:rsidRPr="007203AD">
          <w:rPr>
            <w:rStyle w:val="Hyperlink"/>
            <w:noProof/>
          </w:rPr>
          <w:t>New low-pay report from the Resolution Foundation</w:t>
        </w:r>
        <w:r>
          <w:rPr>
            <w:noProof/>
          </w:rPr>
          <w:tab/>
        </w:r>
        <w:r>
          <w:rPr>
            <w:noProof/>
          </w:rPr>
          <w:fldChar w:fldCharType="begin"/>
        </w:r>
        <w:r>
          <w:rPr>
            <w:noProof/>
          </w:rPr>
          <w:instrText xml:space="preserve"> PAGEREF _Toc181698906 \h </w:instrText>
        </w:r>
        <w:r>
          <w:rPr>
            <w:noProof/>
          </w:rPr>
        </w:r>
        <w:r>
          <w:rPr>
            <w:noProof/>
          </w:rPr>
          <w:fldChar w:fldCharType="separate"/>
        </w:r>
        <w:r>
          <w:rPr>
            <w:noProof/>
          </w:rPr>
          <w:t>12</w:t>
        </w:r>
        <w:r>
          <w:rPr>
            <w:noProof/>
          </w:rPr>
          <w:fldChar w:fldCharType="end"/>
        </w:r>
      </w:hyperlink>
    </w:p>
    <w:p w14:paraId="200AC5DB" w14:textId="4460BD1F" w:rsidR="00E95832" w:rsidRDefault="00E95832">
      <w:pPr>
        <w:pStyle w:val="TOC2"/>
        <w:rPr>
          <w:rFonts w:asciiTheme="minorHAnsi" w:eastAsiaTheme="minorEastAsia" w:hAnsiTheme="minorHAnsi"/>
          <w:noProof/>
          <w:color w:val="auto"/>
          <w:kern w:val="2"/>
          <w:lang w:eastAsia="en-GB"/>
          <w14:ligatures w14:val="standardContextual"/>
        </w:rPr>
      </w:pPr>
      <w:hyperlink w:anchor="_Toc181698907" w:history="1">
        <w:r w:rsidRPr="007203AD">
          <w:rPr>
            <w:rStyle w:val="Hyperlink"/>
            <w:noProof/>
          </w:rPr>
          <w:t>Helping people cope with retirement anxiety</w:t>
        </w:r>
        <w:r>
          <w:rPr>
            <w:noProof/>
          </w:rPr>
          <w:tab/>
        </w:r>
        <w:r>
          <w:rPr>
            <w:noProof/>
          </w:rPr>
          <w:fldChar w:fldCharType="begin"/>
        </w:r>
        <w:r>
          <w:rPr>
            <w:noProof/>
          </w:rPr>
          <w:instrText xml:space="preserve"> PAGEREF _Toc181698907 \h </w:instrText>
        </w:r>
        <w:r>
          <w:rPr>
            <w:noProof/>
          </w:rPr>
        </w:r>
        <w:r>
          <w:rPr>
            <w:noProof/>
          </w:rPr>
          <w:fldChar w:fldCharType="separate"/>
        </w:r>
        <w:r>
          <w:rPr>
            <w:noProof/>
          </w:rPr>
          <w:t>13</w:t>
        </w:r>
        <w:r>
          <w:rPr>
            <w:noProof/>
          </w:rPr>
          <w:fldChar w:fldCharType="end"/>
        </w:r>
      </w:hyperlink>
    </w:p>
    <w:p w14:paraId="58553188" w14:textId="56BC06DF" w:rsidR="00E95832" w:rsidRDefault="00E95832">
      <w:pPr>
        <w:pStyle w:val="TOC2"/>
        <w:rPr>
          <w:rFonts w:asciiTheme="minorHAnsi" w:eastAsiaTheme="minorEastAsia" w:hAnsiTheme="minorHAnsi"/>
          <w:noProof/>
          <w:color w:val="auto"/>
          <w:kern w:val="2"/>
          <w:lang w:eastAsia="en-GB"/>
          <w14:ligatures w14:val="standardContextual"/>
        </w:rPr>
      </w:pPr>
      <w:hyperlink w:anchor="_Toc181698908" w:history="1">
        <w:r w:rsidRPr="007203AD">
          <w:rPr>
            <w:rStyle w:val="Hyperlink"/>
            <w:noProof/>
          </w:rPr>
          <w:t>Do Londoners still love the office?</w:t>
        </w:r>
        <w:r>
          <w:rPr>
            <w:noProof/>
          </w:rPr>
          <w:tab/>
        </w:r>
        <w:r>
          <w:rPr>
            <w:noProof/>
          </w:rPr>
          <w:fldChar w:fldCharType="begin"/>
        </w:r>
        <w:r>
          <w:rPr>
            <w:noProof/>
          </w:rPr>
          <w:instrText xml:space="preserve"> PAGEREF _Toc181698908 \h </w:instrText>
        </w:r>
        <w:r>
          <w:rPr>
            <w:noProof/>
          </w:rPr>
        </w:r>
        <w:r>
          <w:rPr>
            <w:noProof/>
          </w:rPr>
          <w:fldChar w:fldCharType="separate"/>
        </w:r>
        <w:r>
          <w:rPr>
            <w:noProof/>
          </w:rPr>
          <w:t>13</w:t>
        </w:r>
        <w:r>
          <w:rPr>
            <w:noProof/>
          </w:rPr>
          <w:fldChar w:fldCharType="end"/>
        </w:r>
      </w:hyperlink>
    </w:p>
    <w:p w14:paraId="575A197A" w14:textId="3577C0E5" w:rsidR="00E95832" w:rsidRDefault="00E95832">
      <w:pPr>
        <w:pStyle w:val="TOC2"/>
        <w:rPr>
          <w:rFonts w:asciiTheme="minorHAnsi" w:eastAsiaTheme="minorEastAsia" w:hAnsiTheme="minorHAnsi"/>
          <w:noProof/>
          <w:color w:val="auto"/>
          <w:kern w:val="2"/>
          <w:lang w:eastAsia="en-GB"/>
          <w14:ligatures w14:val="standardContextual"/>
        </w:rPr>
      </w:pPr>
      <w:hyperlink w:anchor="_Toc181698909" w:history="1">
        <w:r w:rsidRPr="007203AD">
          <w:rPr>
            <w:rStyle w:val="Hyperlink"/>
            <w:noProof/>
          </w:rPr>
          <w:t>Thankyou for coming to our induction – have you brought your PE kit?</w:t>
        </w:r>
        <w:r>
          <w:rPr>
            <w:noProof/>
          </w:rPr>
          <w:tab/>
        </w:r>
        <w:r>
          <w:rPr>
            <w:noProof/>
          </w:rPr>
          <w:fldChar w:fldCharType="begin"/>
        </w:r>
        <w:r>
          <w:rPr>
            <w:noProof/>
          </w:rPr>
          <w:instrText xml:space="preserve"> PAGEREF _Toc181698909 \h </w:instrText>
        </w:r>
        <w:r>
          <w:rPr>
            <w:noProof/>
          </w:rPr>
        </w:r>
        <w:r>
          <w:rPr>
            <w:noProof/>
          </w:rPr>
          <w:fldChar w:fldCharType="separate"/>
        </w:r>
        <w:r>
          <w:rPr>
            <w:noProof/>
          </w:rPr>
          <w:t>13</w:t>
        </w:r>
        <w:r>
          <w:rPr>
            <w:noProof/>
          </w:rPr>
          <w:fldChar w:fldCharType="end"/>
        </w:r>
      </w:hyperlink>
    </w:p>
    <w:p w14:paraId="36904CD1" w14:textId="422BF155" w:rsidR="00E95832" w:rsidRDefault="00E95832">
      <w:pPr>
        <w:pStyle w:val="TOC2"/>
        <w:rPr>
          <w:rFonts w:asciiTheme="minorHAnsi" w:eastAsiaTheme="minorEastAsia" w:hAnsiTheme="minorHAnsi"/>
          <w:noProof/>
          <w:color w:val="auto"/>
          <w:kern w:val="2"/>
          <w:lang w:eastAsia="en-GB"/>
          <w14:ligatures w14:val="standardContextual"/>
        </w:rPr>
      </w:pPr>
      <w:hyperlink w:anchor="_Toc181698910" w:history="1">
        <w:r w:rsidRPr="007203AD">
          <w:rPr>
            <w:rStyle w:val="Hyperlink"/>
            <w:noProof/>
          </w:rPr>
          <w:t>New guidance on disabled hybrid workers</w:t>
        </w:r>
        <w:r>
          <w:rPr>
            <w:noProof/>
          </w:rPr>
          <w:tab/>
        </w:r>
        <w:r>
          <w:rPr>
            <w:noProof/>
          </w:rPr>
          <w:fldChar w:fldCharType="begin"/>
        </w:r>
        <w:r>
          <w:rPr>
            <w:noProof/>
          </w:rPr>
          <w:instrText xml:space="preserve"> PAGEREF _Toc181698910 \h </w:instrText>
        </w:r>
        <w:r>
          <w:rPr>
            <w:noProof/>
          </w:rPr>
        </w:r>
        <w:r>
          <w:rPr>
            <w:noProof/>
          </w:rPr>
          <w:fldChar w:fldCharType="separate"/>
        </w:r>
        <w:r>
          <w:rPr>
            <w:noProof/>
          </w:rPr>
          <w:t>14</w:t>
        </w:r>
        <w:r>
          <w:rPr>
            <w:noProof/>
          </w:rPr>
          <w:fldChar w:fldCharType="end"/>
        </w:r>
      </w:hyperlink>
    </w:p>
    <w:p w14:paraId="58DFAC31" w14:textId="374E4B26" w:rsidR="00E95832" w:rsidRDefault="00E95832">
      <w:pPr>
        <w:pStyle w:val="TOC2"/>
        <w:rPr>
          <w:rFonts w:asciiTheme="minorHAnsi" w:eastAsiaTheme="minorEastAsia" w:hAnsiTheme="minorHAnsi"/>
          <w:noProof/>
          <w:color w:val="auto"/>
          <w:kern w:val="2"/>
          <w:lang w:eastAsia="en-GB"/>
          <w14:ligatures w14:val="standardContextual"/>
        </w:rPr>
      </w:pPr>
      <w:hyperlink w:anchor="_Toc181698911" w:history="1">
        <w:r w:rsidRPr="007203AD">
          <w:rPr>
            <w:rStyle w:val="Hyperlink"/>
            <w:noProof/>
          </w:rPr>
          <w:t>Do happy fathers make happy workers?</w:t>
        </w:r>
        <w:r>
          <w:rPr>
            <w:noProof/>
          </w:rPr>
          <w:tab/>
        </w:r>
        <w:r>
          <w:rPr>
            <w:noProof/>
          </w:rPr>
          <w:fldChar w:fldCharType="begin"/>
        </w:r>
        <w:r>
          <w:rPr>
            <w:noProof/>
          </w:rPr>
          <w:instrText xml:space="preserve"> PAGEREF _Toc181698911 \h </w:instrText>
        </w:r>
        <w:r>
          <w:rPr>
            <w:noProof/>
          </w:rPr>
        </w:r>
        <w:r>
          <w:rPr>
            <w:noProof/>
          </w:rPr>
          <w:fldChar w:fldCharType="separate"/>
        </w:r>
        <w:r>
          <w:rPr>
            <w:noProof/>
          </w:rPr>
          <w:t>14</w:t>
        </w:r>
        <w:r>
          <w:rPr>
            <w:noProof/>
          </w:rPr>
          <w:fldChar w:fldCharType="end"/>
        </w:r>
      </w:hyperlink>
    </w:p>
    <w:p w14:paraId="17DDAB78" w14:textId="10779C56" w:rsidR="00E95832" w:rsidRDefault="00E95832">
      <w:pPr>
        <w:pStyle w:val="TOC2"/>
        <w:rPr>
          <w:rFonts w:asciiTheme="minorHAnsi" w:eastAsiaTheme="minorEastAsia" w:hAnsiTheme="minorHAnsi"/>
          <w:noProof/>
          <w:color w:val="auto"/>
          <w:kern w:val="2"/>
          <w:lang w:eastAsia="en-GB"/>
          <w14:ligatures w14:val="standardContextual"/>
        </w:rPr>
      </w:pPr>
      <w:hyperlink w:anchor="_Toc181698912" w:history="1">
        <w:r w:rsidRPr="007203AD">
          <w:rPr>
            <w:rStyle w:val="Hyperlink"/>
            <w:noProof/>
          </w:rPr>
          <w:t>Nissan goes the extra mile for deaf workers</w:t>
        </w:r>
        <w:r>
          <w:rPr>
            <w:noProof/>
          </w:rPr>
          <w:tab/>
        </w:r>
        <w:r>
          <w:rPr>
            <w:noProof/>
          </w:rPr>
          <w:fldChar w:fldCharType="begin"/>
        </w:r>
        <w:r>
          <w:rPr>
            <w:noProof/>
          </w:rPr>
          <w:instrText xml:space="preserve"> PAGEREF _Toc181698912 \h </w:instrText>
        </w:r>
        <w:r>
          <w:rPr>
            <w:noProof/>
          </w:rPr>
        </w:r>
        <w:r>
          <w:rPr>
            <w:noProof/>
          </w:rPr>
          <w:fldChar w:fldCharType="separate"/>
        </w:r>
        <w:r>
          <w:rPr>
            <w:noProof/>
          </w:rPr>
          <w:t>14</w:t>
        </w:r>
        <w:r>
          <w:rPr>
            <w:noProof/>
          </w:rPr>
          <w:fldChar w:fldCharType="end"/>
        </w:r>
      </w:hyperlink>
    </w:p>
    <w:p w14:paraId="2E07E200" w14:textId="29CE58D3" w:rsidR="00E95832" w:rsidRDefault="00E95832">
      <w:pPr>
        <w:pStyle w:val="TOC2"/>
        <w:rPr>
          <w:rFonts w:asciiTheme="minorHAnsi" w:eastAsiaTheme="minorEastAsia" w:hAnsiTheme="minorHAnsi"/>
          <w:noProof/>
          <w:color w:val="auto"/>
          <w:kern w:val="2"/>
          <w:lang w:eastAsia="en-GB"/>
          <w14:ligatures w14:val="standardContextual"/>
        </w:rPr>
      </w:pPr>
      <w:hyperlink w:anchor="_Toc181698913" w:history="1">
        <w:r w:rsidRPr="007203AD">
          <w:rPr>
            <w:rStyle w:val="Hyperlink"/>
            <w:noProof/>
          </w:rPr>
          <w:t>When flexible working trumps a ping-pong table</w:t>
        </w:r>
        <w:r>
          <w:rPr>
            <w:noProof/>
          </w:rPr>
          <w:tab/>
        </w:r>
        <w:r>
          <w:rPr>
            <w:noProof/>
          </w:rPr>
          <w:fldChar w:fldCharType="begin"/>
        </w:r>
        <w:r>
          <w:rPr>
            <w:noProof/>
          </w:rPr>
          <w:instrText xml:space="preserve"> PAGEREF _Toc181698913 \h </w:instrText>
        </w:r>
        <w:r>
          <w:rPr>
            <w:noProof/>
          </w:rPr>
        </w:r>
        <w:r>
          <w:rPr>
            <w:noProof/>
          </w:rPr>
          <w:fldChar w:fldCharType="separate"/>
        </w:r>
        <w:r>
          <w:rPr>
            <w:noProof/>
          </w:rPr>
          <w:t>15</w:t>
        </w:r>
        <w:r>
          <w:rPr>
            <w:noProof/>
          </w:rPr>
          <w:fldChar w:fldCharType="end"/>
        </w:r>
      </w:hyperlink>
    </w:p>
    <w:p w14:paraId="7F75F7CF" w14:textId="0C486853" w:rsidR="00E95832" w:rsidRDefault="00E95832">
      <w:pPr>
        <w:pStyle w:val="TOC2"/>
        <w:rPr>
          <w:rFonts w:asciiTheme="minorHAnsi" w:eastAsiaTheme="minorEastAsia" w:hAnsiTheme="minorHAnsi"/>
          <w:noProof/>
          <w:color w:val="auto"/>
          <w:kern w:val="2"/>
          <w:lang w:eastAsia="en-GB"/>
          <w14:ligatures w14:val="standardContextual"/>
        </w:rPr>
      </w:pPr>
      <w:hyperlink w:anchor="_Toc181698914" w:history="1">
        <w:r w:rsidRPr="007203AD">
          <w:rPr>
            <w:rStyle w:val="Hyperlink"/>
            <w:noProof/>
          </w:rPr>
          <w:t>When work is a four-letter word</w:t>
        </w:r>
        <w:r>
          <w:rPr>
            <w:noProof/>
          </w:rPr>
          <w:tab/>
        </w:r>
        <w:r>
          <w:rPr>
            <w:noProof/>
          </w:rPr>
          <w:fldChar w:fldCharType="begin"/>
        </w:r>
        <w:r>
          <w:rPr>
            <w:noProof/>
          </w:rPr>
          <w:instrText xml:space="preserve"> PAGEREF _Toc181698914 \h </w:instrText>
        </w:r>
        <w:r>
          <w:rPr>
            <w:noProof/>
          </w:rPr>
        </w:r>
        <w:r>
          <w:rPr>
            <w:noProof/>
          </w:rPr>
          <w:fldChar w:fldCharType="separate"/>
        </w:r>
        <w:r>
          <w:rPr>
            <w:noProof/>
          </w:rPr>
          <w:t>15</w:t>
        </w:r>
        <w:r>
          <w:rPr>
            <w:noProof/>
          </w:rPr>
          <w:fldChar w:fldCharType="end"/>
        </w:r>
      </w:hyperlink>
    </w:p>
    <w:p w14:paraId="6BB0A9EC" w14:textId="09CB59C8" w:rsidR="00E95832" w:rsidRDefault="00E95832">
      <w:pPr>
        <w:pStyle w:val="TOC2"/>
        <w:rPr>
          <w:rFonts w:asciiTheme="minorHAnsi" w:eastAsiaTheme="minorEastAsia" w:hAnsiTheme="minorHAnsi"/>
          <w:noProof/>
          <w:color w:val="auto"/>
          <w:kern w:val="2"/>
          <w:lang w:eastAsia="en-GB"/>
          <w14:ligatures w14:val="standardContextual"/>
        </w:rPr>
      </w:pPr>
      <w:hyperlink w:anchor="_Toc181698915" w:history="1">
        <w:r w:rsidRPr="007203AD">
          <w:rPr>
            <w:rStyle w:val="Hyperlink"/>
            <w:noProof/>
          </w:rPr>
          <w:t>Hybrid workers. Happy bunnies or Cheshire cats?</w:t>
        </w:r>
        <w:r>
          <w:rPr>
            <w:noProof/>
          </w:rPr>
          <w:tab/>
        </w:r>
        <w:r>
          <w:rPr>
            <w:noProof/>
          </w:rPr>
          <w:fldChar w:fldCharType="begin"/>
        </w:r>
        <w:r>
          <w:rPr>
            <w:noProof/>
          </w:rPr>
          <w:instrText xml:space="preserve"> PAGEREF _Toc181698915 \h </w:instrText>
        </w:r>
        <w:r>
          <w:rPr>
            <w:noProof/>
          </w:rPr>
        </w:r>
        <w:r>
          <w:rPr>
            <w:noProof/>
          </w:rPr>
          <w:fldChar w:fldCharType="separate"/>
        </w:r>
        <w:r>
          <w:rPr>
            <w:noProof/>
          </w:rPr>
          <w:t>16</w:t>
        </w:r>
        <w:r>
          <w:rPr>
            <w:noProof/>
          </w:rPr>
          <w:fldChar w:fldCharType="end"/>
        </w:r>
      </w:hyperlink>
    </w:p>
    <w:p w14:paraId="7373A7F6" w14:textId="5FAE85F0" w:rsidR="00E95832" w:rsidRDefault="00E95832">
      <w:pPr>
        <w:pStyle w:val="TOC2"/>
        <w:rPr>
          <w:rFonts w:asciiTheme="minorHAnsi" w:eastAsiaTheme="minorEastAsia" w:hAnsiTheme="minorHAnsi"/>
          <w:noProof/>
          <w:color w:val="auto"/>
          <w:kern w:val="2"/>
          <w:lang w:eastAsia="en-GB"/>
          <w14:ligatures w14:val="standardContextual"/>
        </w:rPr>
      </w:pPr>
      <w:hyperlink w:anchor="_Toc181698916" w:history="1">
        <w:r w:rsidRPr="007203AD">
          <w:rPr>
            <w:rStyle w:val="Hyperlink"/>
            <w:noProof/>
          </w:rPr>
          <w:t>Eight top tips for mental health</w:t>
        </w:r>
        <w:r>
          <w:rPr>
            <w:noProof/>
          </w:rPr>
          <w:tab/>
        </w:r>
        <w:r>
          <w:rPr>
            <w:noProof/>
          </w:rPr>
          <w:fldChar w:fldCharType="begin"/>
        </w:r>
        <w:r>
          <w:rPr>
            <w:noProof/>
          </w:rPr>
          <w:instrText xml:space="preserve"> PAGEREF _Toc181698916 \h </w:instrText>
        </w:r>
        <w:r>
          <w:rPr>
            <w:noProof/>
          </w:rPr>
        </w:r>
        <w:r>
          <w:rPr>
            <w:noProof/>
          </w:rPr>
          <w:fldChar w:fldCharType="separate"/>
        </w:r>
        <w:r>
          <w:rPr>
            <w:noProof/>
          </w:rPr>
          <w:t>16</w:t>
        </w:r>
        <w:r>
          <w:rPr>
            <w:noProof/>
          </w:rPr>
          <w:fldChar w:fldCharType="end"/>
        </w:r>
      </w:hyperlink>
    </w:p>
    <w:p w14:paraId="34386245" w14:textId="77777777" w:rsidR="00C47F2A" w:rsidRPr="00510CDF" w:rsidRDefault="00C47F2A" w:rsidP="00C47F2A">
      <w:r>
        <w:fldChar w:fldCharType="end"/>
      </w:r>
    </w:p>
    <w:p w14:paraId="2B81FDB3" w14:textId="77777777" w:rsidR="00903BD1" w:rsidRDefault="00C47F2A" w:rsidP="00903BD1">
      <w:pPr>
        <w:pStyle w:val="Heading1"/>
      </w:pPr>
      <w:r>
        <w:br w:type="page"/>
      </w:r>
      <w:bookmarkStart w:id="18" w:name="_Toc181349329"/>
      <w:bookmarkStart w:id="19" w:name="_Toc181698880"/>
      <w:r w:rsidR="00903BD1">
        <w:lastRenderedPageBreak/>
        <w:t>People Management</w:t>
      </w:r>
      <w:bookmarkEnd w:id="18"/>
      <w:bookmarkEnd w:id="19"/>
    </w:p>
    <w:p w14:paraId="34EE889B" w14:textId="77777777" w:rsidR="00903BD1" w:rsidRDefault="00903BD1" w:rsidP="00903BD1">
      <w:pPr>
        <w:pStyle w:val="Heading2"/>
      </w:pPr>
      <w:bookmarkStart w:id="20" w:name="_Toc181349330"/>
      <w:bookmarkStart w:id="21" w:name="_Toc181698881"/>
      <w:r>
        <w:t xml:space="preserve">Iron maiden or </w:t>
      </w:r>
      <w:proofErr w:type="gramStart"/>
      <w:r>
        <w:t>rack?</w:t>
      </w:r>
      <w:bookmarkEnd w:id="20"/>
      <w:bookmarkEnd w:id="21"/>
      <w:proofErr w:type="gramEnd"/>
    </w:p>
    <w:p w14:paraId="3DFB6E36" w14:textId="77777777" w:rsidR="00903BD1" w:rsidRDefault="00903BD1" w:rsidP="00903BD1">
      <w:r>
        <w:rPr>
          <w:b/>
          <w:bCs/>
        </w:rPr>
        <w:t xml:space="preserve">Source: </w:t>
      </w:r>
      <w:r>
        <w:t>Journal of Vocational Behaviour</w:t>
      </w:r>
    </w:p>
    <w:p w14:paraId="71BFE787" w14:textId="77777777" w:rsidR="00903BD1" w:rsidRDefault="00903BD1" w:rsidP="00903BD1">
      <w:r>
        <w:rPr>
          <w:b/>
          <w:bCs/>
        </w:rPr>
        <w:t xml:space="preserve">In a nutshell: </w:t>
      </w:r>
      <w:r>
        <w:t xml:space="preserve">Fitting people to jobs can take a number of forms from cramping their style in an uncomfortable fashion like an </w:t>
      </w:r>
      <w:hyperlink r:id="rId13" w:history="1">
        <w:r w:rsidRPr="00B22AE1">
          <w:rPr>
            <w:rStyle w:val="Hyperlink"/>
          </w:rPr>
          <w:t>iron maiden</w:t>
        </w:r>
      </w:hyperlink>
      <w:r>
        <w:t xml:space="preserve">, to stretching them beyond their natural abilities like </w:t>
      </w:r>
      <w:hyperlink r:id="rId14" w:history="1">
        <w:r w:rsidRPr="00B22AE1">
          <w:rPr>
            <w:rStyle w:val="Hyperlink"/>
          </w:rPr>
          <w:t>the rack</w:t>
        </w:r>
      </w:hyperlink>
      <w:r>
        <w:t xml:space="preserve">. In this study a team of researchers, led by Marianne van </w:t>
      </w:r>
      <w:proofErr w:type="spellStart"/>
      <w:r>
        <w:t>Woerkom</w:t>
      </w:r>
      <w:proofErr w:type="spellEnd"/>
      <w:r>
        <w:t xml:space="preserve">, from Tilburg University in the Netherlands, studied person-job fit in 308 Dutch workers who were tracked three times at two-month intervals. They found that strengths-based leadership was positively related to demands-abilities fit and needs-supplies fit. If people had a high level of autonomy in their job and proactive personalities this could compensate for the absence of strengths-based leadership. </w:t>
      </w:r>
    </w:p>
    <w:p w14:paraId="6A22250B" w14:textId="77777777" w:rsidR="00903BD1" w:rsidRDefault="00903BD1" w:rsidP="00903BD1"/>
    <w:p w14:paraId="3AF412B4" w14:textId="77777777" w:rsidR="00903BD1" w:rsidRDefault="00903BD1" w:rsidP="00903BD1">
      <w:r>
        <w:t>You can read the abstract of this article at</w:t>
      </w:r>
    </w:p>
    <w:p w14:paraId="407E58F6" w14:textId="77777777" w:rsidR="00903BD1" w:rsidRPr="00DC52CC" w:rsidRDefault="00903BD1" w:rsidP="00903BD1">
      <w:hyperlink r:id="rId15" w:history="1">
        <w:r w:rsidRPr="00970058">
          <w:rPr>
            <w:rStyle w:val="Hyperlink"/>
          </w:rPr>
          <w:t>https://doi.org/10.1016/j.jv</w:t>
        </w:r>
        <w:r w:rsidRPr="00970058">
          <w:rPr>
            <w:rStyle w:val="Hyperlink"/>
          </w:rPr>
          <w:t>b</w:t>
        </w:r>
        <w:r w:rsidRPr="00970058">
          <w:rPr>
            <w:rStyle w:val="Hyperlink"/>
          </w:rPr>
          <w:t>.2024.104044</w:t>
        </w:r>
      </w:hyperlink>
      <w:r>
        <w:t xml:space="preserve"> </w:t>
      </w:r>
    </w:p>
    <w:p w14:paraId="4A27997A" w14:textId="77777777" w:rsidR="00903BD1" w:rsidRDefault="00903BD1" w:rsidP="00903BD1"/>
    <w:p w14:paraId="311E4A32" w14:textId="77777777" w:rsidR="00903BD1" w:rsidRDefault="00903BD1" w:rsidP="00903BD1">
      <w:pPr>
        <w:pStyle w:val="Heading2"/>
      </w:pPr>
      <w:bookmarkStart w:id="22" w:name="_Toc181349331"/>
      <w:bookmarkStart w:id="23" w:name="_Toc181698882"/>
      <w:r>
        <w:t>Fear, stress, and quality of care</w:t>
      </w:r>
      <w:bookmarkEnd w:id="22"/>
      <w:bookmarkEnd w:id="23"/>
    </w:p>
    <w:p w14:paraId="721134E8" w14:textId="77777777" w:rsidR="00903BD1" w:rsidRDefault="00903BD1" w:rsidP="00903BD1">
      <w:r>
        <w:rPr>
          <w:b/>
          <w:bCs/>
        </w:rPr>
        <w:t xml:space="preserve">Source: </w:t>
      </w:r>
      <w:r>
        <w:t>Personnel Review</w:t>
      </w:r>
    </w:p>
    <w:p w14:paraId="192792D5" w14:textId="77777777" w:rsidR="00903BD1" w:rsidRDefault="00903BD1" w:rsidP="00903BD1">
      <w:r>
        <w:rPr>
          <w:b/>
          <w:bCs/>
        </w:rPr>
        <w:t xml:space="preserve">In a nutshell: </w:t>
      </w:r>
      <w:r>
        <w:t>With most of us vaccinated and Chris-Whitty press conferences fading from the memory like last year’s Eurovision it’s easy to forget how frightening Covid was at the time. In this study Timothy Bartram, from RMT University in Melbourne, led a team of researchers investigating the effect of the fear of catching Covid on 260 nurses working in hospitals in the US. The researchers found that higher levels of fear of catching Covid translated into higher levels of stress among the nurses. This, in turn, reduced the nurses’ perceptions of the quality of patient care they could provide which was a “significant factor driving intentions to leave the profession.” The researchers also found that wellbeing human-resource management practices buffered “the negative impact of fear of Covid-19 on job stress, and in turn, the perceived quality of patient care.”</w:t>
      </w:r>
    </w:p>
    <w:p w14:paraId="1E38B43F" w14:textId="77777777" w:rsidR="00903BD1" w:rsidRDefault="00903BD1" w:rsidP="00903BD1"/>
    <w:p w14:paraId="00679794" w14:textId="77777777" w:rsidR="00903BD1" w:rsidRDefault="00903BD1" w:rsidP="00903BD1">
      <w:r>
        <w:t>You can read the abstract of this article at</w:t>
      </w:r>
    </w:p>
    <w:p w14:paraId="212EAF35" w14:textId="77777777" w:rsidR="00903BD1" w:rsidRDefault="00903BD1" w:rsidP="00903BD1">
      <w:hyperlink r:id="rId16" w:history="1">
        <w:r w:rsidRPr="00970058">
          <w:rPr>
            <w:rStyle w:val="Hyperlink"/>
          </w:rPr>
          <w:t>https://doi.org/10.1108/PR-07-2023-0562</w:t>
        </w:r>
      </w:hyperlink>
      <w:r>
        <w:t xml:space="preserve"> </w:t>
      </w:r>
    </w:p>
    <w:p w14:paraId="17043EB4" w14:textId="77777777" w:rsidR="00903BD1" w:rsidRDefault="00903BD1" w:rsidP="00903BD1"/>
    <w:p w14:paraId="528ABCB3" w14:textId="77777777" w:rsidR="00903BD1" w:rsidRDefault="00903BD1" w:rsidP="00903BD1">
      <w:pPr>
        <w:pStyle w:val="Heading2"/>
      </w:pPr>
      <w:bookmarkStart w:id="24" w:name="_Toc181349332"/>
      <w:bookmarkStart w:id="25" w:name="_Toc181698883"/>
      <w:r>
        <w:t>Can asynchronous work pause the interruptions?</w:t>
      </w:r>
      <w:bookmarkEnd w:id="24"/>
      <w:bookmarkEnd w:id="25"/>
    </w:p>
    <w:p w14:paraId="2F75F81E" w14:textId="77777777" w:rsidR="00903BD1" w:rsidRDefault="00903BD1" w:rsidP="00903BD1">
      <w:r>
        <w:rPr>
          <w:b/>
          <w:bCs/>
        </w:rPr>
        <w:t xml:space="preserve">Source: </w:t>
      </w:r>
      <w:r>
        <w:t>Personnel Today</w:t>
      </w:r>
    </w:p>
    <w:p w14:paraId="5BBC6F9D" w14:textId="5AF60CFB" w:rsidR="00903BD1" w:rsidRDefault="00903BD1" w:rsidP="00903BD1">
      <w:r>
        <w:rPr>
          <w:b/>
          <w:bCs/>
        </w:rPr>
        <w:t xml:space="preserve">In a nutshell: </w:t>
      </w:r>
      <w:r>
        <w:t>Asynchronous work is a method of working where team members collaborate without the need for real-time interaction – the opposite of synchronous work where team members are expected to be present and responsive simultaneously. It can allow people to focus on “deep work,” without constant interruptions, letting them use the tools they need, when the need them, instead of having to jump on and off different applications and constantly switch tasks. “</w:t>
      </w:r>
      <w:r w:rsidRPr="00206376">
        <w:t>By fostering a work environment that prioritises focus and autonomy, organisations can maintain high levels of employee satisfaction, which in turn leads to better retention and a more engaged, motivated workforce.</w:t>
      </w:r>
      <w:r>
        <w:t>” By reducing the pressure for an immediate response and frequent meetings asynchronous work can help alleviate stress and improve overall wellbeing as well as encouraging innovation by providing space for critical thinking. Five ways of making a success of it are:</w:t>
      </w:r>
    </w:p>
    <w:p w14:paraId="6712B645" w14:textId="77777777" w:rsidR="00903BD1" w:rsidRDefault="00903BD1" w:rsidP="00903BD1"/>
    <w:p w14:paraId="53E765E8" w14:textId="77777777" w:rsidR="00903BD1" w:rsidRPr="00FE47BA" w:rsidRDefault="00903BD1" w:rsidP="00903BD1">
      <w:pPr>
        <w:numPr>
          <w:ilvl w:val="0"/>
          <w:numId w:val="33"/>
        </w:numPr>
        <w:shd w:val="clear" w:color="auto" w:fill="FFFFFF"/>
        <w:spacing w:after="90"/>
      </w:pPr>
      <w:r w:rsidRPr="00FE47BA">
        <w:lastRenderedPageBreak/>
        <w:t>Set clear expectations for response times and availability.</w:t>
      </w:r>
    </w:p>
    <w:p w14:paraId="6F3D643F" w14:textId="77777777" w:rsidR="00903BD1" w:rsidRPr="00FE47BA" w:rsidRDefault="00903BD1" w:rsidP="00903BD1">
      <w:pPr>
        <w:numPr>
          <w:ilvl w:val="0"/>
          <w:numId w:val="34"/>
        </w:numPr>
        <w:shd w:val="clear" w:color="auto" w:fill="FFFFFF"/>
        <w:spacing w:after="90"/>
      </w:pPr>
      <w:r w:rsidRPr="00FE47BA">
        <w:t>Develop strong documentation practices to ensure easy access to information.</w:t>
      </w:r>
    </w:p>
    <w:p w14:paraId="213BC577" w14:textId="77777777" w:rsidR="00903BD1" w:rsidRPr="00FE47BA" w:rsidRDefault="00903BD1" w:rsidP="00903BD1">
      <w:pPr>
        <w:numPr>
          <w:ilvl w:val="0"/>
          <w:numId w:val="35"/>
        </w:numPr>
        <w:shd w:val="clear" w:color="auto" w:fill="FFFFFF"/>
        <w:spacing w:after="90"/>
      </w:pPr>
      <w:r w:rsidRPr="00FE47BA">
        <w:t>Promote the use of asynchronous communication tools for non-urgent matters.</w:t>
      </w:r>
    </w:p>
    <w:p w14:paraId="0D133462" w14:textId="77777777" w:rsidR="00903BD1" w:rsidRPr="00FE47BA" w:rsidRDefault="00903BD1" w:rsidP="00903BD1">
      <w:pPr>
        <w:numPr>
          <w:ilvl w:val="0"/>
          <w:numId w:val="36"/>
        </w:numPr>
        <w:shd w:val="clear" w:color="auto" w:fill="FFFFFF"/>
        <w:spacing w:after="90"/>
      </w:pPr>
      <w:r w:rsidRPr="00FE47BA">
        <w:t>Define core hours for synchronous work, with flexibility outside these times.</w:t>
      </w:r>
    </w:p>
    <w:p w14:paraId="34CD5863" w14:textId="77777777" w:rsidR="00903BD1" w:rsidRDefault="00903BD1" w:rsidP="00903BD1">
      <w:pPr>
        <w:numPr>
          <w:ilvl w:val="0"/>
          <w:numId w:val="37"/>
        </w:numPr>
        <w:shd w:val="clear" w:color="auto" w:fill="FFFFFF"/>
        <w:spacing w:after="90"/>
      </w:pPr>
      <w:r w:rsidRPr="00FE47BA">
        <w:t>Schedule regular reviews to assess the new system’s effectiveness and make necessary adjustments.</w:t>
      </w:r>
    </w:p>
    <w:p w14:paraId="44C49E10" w14:textId="77777777" w:rsidR="00903BD1" w:rsidRDefault="00903BD1" w:rsidP="00903BD1">
      <w:pPr>
        <w:shd w:val="clear" w:color="auto" w:fill="FFFFFF"/>
        <w:spacing w:after="90"/>
        <w:ind w:left="720"/>
      </w:pPr>
    </w:p>
    <w:p w14:paraId="45F0AC52" w14:textId="77777777" w:rsidR="00903BD1" w:rsidRDefault="00903BD1" w:rsidP="00903BD1">
      <w:pPr>
        <w:shd w:val="clear" w:color="auto" w:fill="FFFFFF"/>
        <w:spacing w:after="90"/>
      </w:pPr>
      <w:r>
        <w:t>You can read the whole of this article at</w:t>
      </w:r>
    </w:p>
    <w:p w14:paraId="3D0F9DD5" w14:textId="77777777" w:rsidR="00903BD1" w:rsidRDefault="00903BD1" w:rsidP="00903BD1">
      <w:pPr>
        <w:shd w:val="clear" w:color="auto" w:fill="FFFFFF"/>
        <w:spacing w:after="90"/>
      </w:pPr>
      <w:hyperlink r:id="rId17" w:history="1">
        <w:r w:rsidRPr="00970058">
          <w:rPr>
            <w:rStyle w:val="Hyperlink"/>
          </w:rPr>
          <w:t>https://www.personneltoday.com/hr/how-asynchronous-work-is-reshaping-productivity-and-work-life-balance/</w:t>
        </w:r>
      </w:hyperlink>
      <w:r>
        <w:t xml:space="preserve">    </w:t>
      </w:r>
    </w:p>
    <w:p w14:paraId="1B26B844" w14:textId="77777777" w:rsidR="00903BD1" w:rsidRDefault="00903BD1" w:rsidP="00903BD1">
      <w:pPr>
        <w:shd w:val="clear" w:color="auto" w:fill="FFFFFF"/>
        <w:spacing w:after="90"/>
      </w:pPr>
    </w:p>
    <w:p w14:paraId="3777D1E9" w14:textId="77777777" w:rsidR="00903BD1" w:rsidRDefault="00903BD1" w:rsidP="00903BD1">
      <w:pPr>
        <w:pStyle w:val="Heading2"/>
      </w:pPr>
      <w:bookmarkStart w:id="26" w:name="_Toc181349333"/>
      <w:bookmarkStart w:id="27" w:name="_Toc181698884"/>
      <w:r>
        <w:t>Are you a butterfly or a crocodile?</w:t>
      </w:r>
      <w:bookmarkEnd w:id="26"/>
      <w:bookmarkEnd w:id="27"/>
    </w:p>
    <w:p w14:paraId="0ABC9CE2" w14:textId="77777777" w:rsidR="00903BD1" w:rsidRDefault="00903BD1" w:rsidP="00903BD1">
      <w:r>
        <w:rPr>
          <w:b/>
          <w:bCs/>
        </w:rPr>
        <w:t xml:space="preserve">Source: </w:t>
      </w:r>
      <w:r>
        <w:t>Journal of Organizational Behaviour</w:t>
      </w:r>
    </w:p>
    <w:p w14:paraId="00DB374A" w14:textId="77777777" w:rsidR="00903BD1" w:rsidRDefault="00903BD1" w:rsidP="00903BD1">
      <w:r>
        <w:rPr>
          <w:b/>
          <w:bCs/>
        </w:rPr>
        <w:t xml:space="preserve">In a nutshell: </w:t>
      </w:r>
      <w:r>
        <w:t xml:space="preserve">Whilst some people have butterfly minds, skipping gaily from one topic to another bringing joy to all around them others – including yours truly – are more like crocodiles chewing on a leg; fixed grimly and effectively on getting to grips with the work in hand and not taking kindly to interruptions. In this study a team of researchers, led by Barbara Körner, from the University of Zurich, studied the ins and outs of interruptions at work. They found that frequent interruptions triggered hindrance, threat, and challenge appraisals in those subject to them. Hindrance and threat appraisals were associated with negative affective reactions, whereas challenge appraisals were associated with progress towards daily goals. When people perceived frequent interruptions as controllable, they were less likely to see them as a hindrance or threat, and more likely to see them as a challenge. </w:t>
      </w:r>
    </w:p>
    <w:p w14:paraId="74E4B34C" w14:textId="77777777" w:rsidR="00903BD1" w:rsidRDefault="00903BD1" w:rsidP="00903BD1"/>
    <w:p w14:paraId="04BF6B44" w14:textId="77777777" w:rsidR="00903BD1" w:rsidRDefault="00903BD1" w:rsidP="00903BD1">
      <w:r>
        <w:t>You can read the abstract of this article at</w:t>
      </w:r>
    </w:p>
    <w:p w14:paraId="3E82CA13" w14:textId="77777777" w:rsidR="00903BD1" w:rsidRDefault="00903BD1" w:rsidP="00903BD1">
      <w:hyperlink r:id="rId18" w:history="1">
        <w:r w:rsidRPr="00CC6DB4">
          <w:rPr>
            <w:rStyle w:val="Hyperlink"/>
          </w:rPr>
          <w:t>https://doi.org/10.1002/job.2833</w:t>
        </w:r>
      </w:hyperlink>
      <w:r>
        <w:t xml:space="preserve">  </w:t>
      </w:r>
    </w:p>
    <w:p w14:paraId="3A8F017C" w14:textId="77777777" w:rsidR="00903BD1" w:rsidRDefault="00903BD1" w:rsidP="00903BD1"/>
    <w:p w14:paraId="742A8F32" w14:textId="77777777" w:rsidR="00903BD1" w:rsidRDefault="00903BD1" w:rsidP="00903BD1">
      <w:pPr>
        <w:pStyle w:val="Heading2"/>
      </w:pPr>
      <w:bookmarkStart w:id="28" w:name="_Toc181349334"/>
      <w:bookmarkStart w:id="29" w:name="_Toc181698885"/>
      <w:r>
        <w:t>Tackling interaction problems</w:t>
      </w:r>
      <w:bookmarkEnd w:id="28"/>
      <w:bookmarkEnd w:id="29"/>
    </w:p>
    <w:p w14:paraId="1FC47A0F" w14:textId="77777777" w:rsidR="00903BD1" w:rsidRDefault="00903BD1" w:rsidP="00903BD1">
      <w:r>
        <w:rPr>
          <w:b/>
          <w:bCs/>
        </w:rPr>
        <w:t xml:space="preserve">Source: </w:t>
      </w:r>
      <w:r>
        <w:t>Journal of Health Organization and Management</w:t>
      </w:r>
    </w:p>
    <w:p w14:paraId="4F8B65E5" w14:textId="3588D54A" w:rsidR="00903BD1" w:rsidRDefault="00903BD1" w:rsidP="00903BD1">
      <w:r>
        <w:rPr>
          <w:b/>
          <w:bCs/>
        </w:rPr>
        <w:t xml:space="preserve">In a nutshell: </w:t>
      </w:r>
      <w:r>
        <w:t>In this study Elina Weiste, from the Finnish Institute of Occupational Health, led a team of researchers who held workshops with nurses working with older people to discuss tackling “interaction problems.” The nurses made four recommendations about how such problems should be tackled:</w:t>
      </w:r>
    </w:p>
    <w:p w14:paraId="31D0D0DE" w14:textId="77777777" w:rsidR="00903BD1" w:rsidRDefault="00903BD1" w:rsidP="00903BD1"/>
    <w:p w14:paraId="32E9A3D9" w14:textId="77777777" w:rsidR="00903BD1" w:rsidRDefault="00903BD1" w:rsidP="00903BD1">
      <w:pPr>
        <w:pStyle w:val="ListParagraph"/>
        <w:numPr>
          <w:ilvl w:val="0"/>
          <w:numId w:val="39"/>
        </w:numPr>
        <w:spacing w:line="259" w:lineRule="auto"/>
      </w:pPr>
      <w:r>
        <w:t>Engage in direct communication and avoid making assumptions</w:t>
      </w:r>
    </w:p>
    <w:p w14:paraId="483F9572" w14:textId="77777777" w:rsidR="00903BD1" w:rsidRDefault="00903BD1" w:rsidP="00903BD1">
      <w:pPr>
        <w:pStyle w:val="ListParagraph"/>
        <w:numPr>
          <w:ilvl w:val="0"/>
          <w:numId w:val="39"/>
        </w:numPr>
        <w:spacing w:line="259" w:lineRule="auto"/>
      </w:pPr>
      <w:r>
        <w:t>Address problems immediately</w:t>
      </w:r>
    </w:p>
    <w:p w14:paraId="4A55198B" w14:textId="77777777" w:rsidR="00903BD1" w:rsidRDefault="00903BD1" w:rsidP="00903BD1">
      <w:pPr>
        <w:pStyle w:val="ListParagraph"/>
        <w:numPr>
          <w:ilvl w:val="0"/>
          <w:numId w:val="39"/>
        </w:numPr>
        <w:spacing w:line="259" w:lineRule="auto"/>
      </w:pPr>
      <w:r>
        <w:t>Deal directly with the person involved in the matter</w:t>
      </w:r>
    </w:p>
    <w:p w14:paraId="3DC1CF40" w14:textId="77777777" w:rsidR="00903BD1" w:rsidRDefault="00903BD1" w:rsidP="00903BD1">
      <w:pPr>
        <w:pStyle w:val="ListParagraph"/>
        <w:numPr>
          <w:ilvl w:val="0"/>
          <w:numId w:val="39"/>
        </w:numPr>
        <w:spacing w:line="259" w:lineRule="auto"/>
      </w:pPr>
      <w:r>
        <w:t>Summon the courage to speak up</w:t>
      </w:r>
    </w:p>
    <w:p w14:paraId="4F38975A" w14:textId="77777777" w:rsidR="00903BD1" w:rsidRDefault="00903BD1" w:rsidP="00903BD1"/>
    <w:p w14:paraId="49132E03" w14:textId="77777777" w:rsidR="00903BD1" w:rsidRPr="00A95E24" w:rsidRDefault="00903BD1" w:rsidP="00903BD1">
      <w:proofErr w:type="gramStart"/>
      <w:r>
        <w:t>“</w:t>
      </w:r>
      <w:r>
        <w:rPr>
          <w:rFonts w:ascii="Open Sans" w:hAnsi="Open Sans" w:cs="Open Sans"/>
          <w:sz w:val="27"/>
          <w:szCs w:val="27"/>
          <w:shd w:val="clear" w:color="auto" w:fill="FFFFFF"/>
        </w:rPr>
        <w:t> </w:t>
      </w:r>
      <w:r w:rsidRPr="00A97931">
        <w:t>Although</w:t>
      </w:r>
      <w:proofErr w:type="gramEnd"/>
      <w:r w:rsidRPr="00A97931">
        <w:t xml:space="preserve"> these ideals were acknowledged as difficult to realize in practice and as leading to experiences of frustration, the need to comply with them was constructed as beyond doubt.”</w:t>
      </w:r>
    </w:p>
    <w:p w14:paraId="7FD90C84" w14:textId="77777777" w:rsidR="00903BD1" w:rsidRDefault="00903BD1" w:rsidP="00903BD1"/>
    <w:p w14:paraId="44C22594" w14:textId="77777777" w:rsidR="00903BD1" w:rsidRDefault="00903BD1" w:rsidP="00903BD1">
      <w:r>
        <w:t>You can read the abstract of this article at</w:t>
      </w:r>
    </w:p>
    <w:p w14:paraId="672881E5" w14:textId="77777777" w:rsidR="00903BD1" w:rsidRDefault="00903BD1" w:rsidP="00903BD1">
      <w:hyperlink r:id="rId19" w:history="1">
        <w:r w:rsidRPr="00CA4169">
          <w:rPr>
            <w:rStyle w:val="Hyperlink"/>
          </w:rPr>
          <w:t>https://doi.org/10.1108/JHOM-</w:t>
        </w:r>
        <w:r w:rsidRPr="00CA4169">
          <w:rPr>
            <w:rStyle w:val="Hyperlink"/>
          </w:rPr>
          <w:t>0</w:t>
        </w:r>
        <w:r w:rsidRPr="00CA4169">
          <w:rPr>
            <w:rStyle w:val="Hyperlink"/>
          </w:rPr>
          <w:t>1-2024-0006</w:t>
        </w:r>
      </w:hyperlink>
      <w:r>
        <w:t xml:space="preserve"> </w:t>
      </w:r>
    </w:p>
    <w:p w14:paraId="180C13F2" w14:textId="77777777" w:rsidR="00903BD1" w:rsidRDefault="00903BD1" w:rsidP="00903BD1"/>
    <w:p w14:paraId="3CE887C5" w14:textId="77777777" w:rsidR="00903BD1" w:rsidRDefault="00903BD1" w:rsidP="00903BD1">
      <w:pPr>
        <w:pStyle w:val="Heading2"/>
      </w:pPr>
      <w:bookmarkStart w:id="30" w:name="_Toc181349335"/>
      <w:bookmarkStart w:id="31" w:name="_Toc181698886"/>
      <w:r>
        <w:lastRenderedPageBreak/>
        <w:t>Speaking up and third parties</w:t>
      </w:r>
      <w:bookmarkEnd w:id="30"/>
      <w:bookmarkEnd w:id="31"/>
    </w:p>
    <w:p w14:paraId="3FAD73FF" w14:textId="77777777" w:rsidR="00903BD1" w:rsidRDefault="00903BD1" w:rsidP="00903BD1">
      <w:r>
        <w:rPr>
          <w:b/>
          <w:bCs/>
        </w:rPr>
        <w:t xml:space="preserve">Source: </w:t>
      </w:r>
      <w:r>
        <w:t>Journal of Occupational and Organizational Psychology</w:t>
      </w:r>
    </w:p>
    <w:p w14:paraId="7C47D8E5" w14:textId="77777777" w:rsidR="00903BD1" w:rsidRDefault="00903BD1" w:rsidP="00903BD1">
      <w:r>
        <w:rPr>
          <w:b/>
          <w:bCs/>
        </w:rPr>
        <w:t xml:space="preserve">In a nutshell: </w:t>
      </w:r>
      <w:r>
        <w:t xml:space="preserve">Sending opinions out into the world can often feel either like the proverbial </w:t>
      </w:r>
      <w:hyperlink r:id="rId20" w:history="1">
        <w:r w:rsidRPr="00077EED">
          <w:rPr>
            <w:rStyle w:val="Hyperlink"/>
          </w:rPr>
          <w:t>tree falling in the forest</w:t>
        </w:r>
      </w:hyperlink>
      <w:r>
        <w:t xml:space="preserve">, or </w:t>
      </w:r>
      <w:hyperlink r:id="rId21" w:anchor="Plot" w:history="1">
        <w:r w:rsidRPr="00077EED">
          <w:rPr>
            <w:rStyle w:val="Hyperlink"/>
          </w:rPr>
          <w:t>Thelma and Louise</w:t>
        </w:r>
      </w:hyperlink>
      <w:r>
        <w:t xml:space="preserve"> as you say, “blow it,” put your foot on the accelerator, and drive your credibility over the edge of a cliff. “It is better to remain silent at the risk of being thought a fool, than to talk and remove all doubt,” as Maurice Switzer wrote. In this study a team of researchers, led by Szu-Han Lin, from the University of Georgia, studied the effect of “voice behaviour” – expressing opinions on the matter in hand – not on those receiving said opinions, but on third parties witnessing the conversation. They found that co-workers’ voice behaviour could inspire others to make their opinions heard too. However, if people listening to others speak up believed that there was only a finite amount of time and attention available for discussion – “zero-sum beliefs,” – this had a distressing effect and made third parties engage in “more interpersonal deviance behaviours.”</w:t>
      </w:r>
    </w:p>
    <w:p w14:paraId="6B58D288" w14:textId="77777777" w:rsidR="00903BD1" w:rsidRDefault="00903BD1" w:rsidP="00903BD1"/>
    <w:p w14:paraId="4991A9A9" w14:textId="77777777" w:rsidR="00903BD1" w:rsidRDefault="00903BD1" w:rsidP="00903BD1">
      <w:r>
        <w:t>You can read the abstract of this article at</w:t>
      </w:r>
    </w:p>
    <w:p w14:paraId="742694C7" w14:textId="77777777" w:rsidR="00903BD1" w:rsidRDefault="00903BD1" w:rsidP="00903BD1">
      <w:hyperlink r:id="rId22" w:history="1">
        <w:r w:rsidRPr="00C57F69">
          <w:rPr>
            <w:rStyle w:val="Hyperlink"/>
          </w:rPr>
          <w:t>https://doi.org/10.1111/joop.12546</w:t>
        </w:r>
      </w:hyperlink>
      <w:r>
        <w:t xml:space="preserve"> </w:t>
      </w:r>
    </w:p>
    <w:p w14:paraId="07269513" w14:textId="77777777" w:rsidR="00903BD1" w:rsidRPr="00A33CC7" w:rsidRDefault="00903BD1" w:rsidP="00903BD1"/>
    <w:p w14:paraId="04C39DAC" w14:textId="77777777" w:rsidR="00903BD1" w:rsidRDefault="00903BD1" w:rsidP="00903BD1">
      <w:pPr>
        <w:pStyle w:val="Heading2"/>
      </w:pPr>
      <w:bookmarkStart w:id="32" w:name="_Toc181349336"/>
      <w:bookmarkStart w:id="33" w:name="_Toc181698887"/>
      <w:r>
        <w:t>Managing “the youth of today”</w:t>
      </w:r>
      <w:bookmarkEnd w:id="32"/>
      <w:bookmarkEnd w:id="33"/>
    </w:p>
    <w:p w14:paraId="5F847060" w14:textId="77777777" w:rsidR="00903BD1" w:rsidRDefault="00903BD1" w:rsidP="00903BD1">
      <w:r>
        <w:rPr>
          <w:b/>
          <w:bCs/>
        </w:rPr>
        <w:t xml:space="preserve">Source: </w:t>
      </w:r>
      <w:r>
        <w:t>Personnel Today</w:t>
      </w:r>
    </w:p>
    <w:p w14:paraId="76D8091C" w14:textId="77777777" w:rsidR="00903BD1" w:rsidRDefault="00903BD1" w:rsidP="00903BD1">
      <w:r>
        <w:rPr>
          <w:b/>
          <w:bCs/>
        </w:rPr>
        <w:t xml:space="preserve">In a nutshell: </w:t>
      </w:r>
      <w:r>
        <w:t xml:space="preserve">Given the levels of social anxiety of today’s youngsters, and the state of the pub industry and the music charts today’s youngsters could be the first generation ever to be told to stay out later, drink more, and listen to more rock-and-roll. But what are they like in the workplace? HR-technology provider </w:t>
      </w:r>
      <w:proofErr w:type="spellStart"/>
      <w:r>
        <w:t>HiBob</w:t>
      </w:r>
      <w:proofErr w:type="spellEnd"/>
      <w:r>
        <w:t xml:space="preserve"> has been attempting to find out in a survey of managers. If found that managers were having problems with Generation Z workers (aged between 18 and 24) because of their attitudes to authority (41%); emotional intelligence (38%); and levels of professionalism (34%</w:t>
      </w:r>
      <w:proofErr w:type="gramStart"/>
      <w:r>
        <w:t>).*</w:t>
      </w:r>
      <w:proofErr w:type="gramEnd"/>
      <w:r>
        <w:t xml:space="preserve"> Strikingly 24% of those polled said they would replace all their younger workers if given the chance, although 70% enjoyed working with them because of their creativity and adaptability. The biggest challenges posed by Generation Z workers were their work-life balance demands (62%</w:t>
      </w:r>
      <w:proofErr w:type="gramStart"/>
      <w:r>
        <w:t>), and</w:t>
      </w:r>
      <w:proofErr w:type="gramEnd"/>
      <w:r>
        <w:t xml:space="preserve"> pay (58%) and benefits (44%) expectations.</w:t>
      </w:r>
    </w:p>
    <w:p w14:paraId="58E26923" w14:textId="77777777" w:rsidR="00903BD1" w:rsidRDefault="00903BD1" w:rsidP="00903BD1"/>
    <w:p w14:paraId="00E84833" w14:textId="77777777" w:rsidR="00903BD1" w:rsidRDefault="00903BD1" w:rsidP="00903BD1">
      <w:r>
        <w:t>You can read the whole of this article at</w:t>
      </w:r>
    </w:p>
    <w:p w14:paraId="6A266FE4" w14:textId="77777777" w:rsidR="00903BD1" w:rsidRDefault="00903BD1" w:rsidP="00903BD1">
      <w:hyperlink r:id="rId23" w:history="1">
        <w:r w:rsidRPr="00A034A8">
          <w:rPr>
            <w:rStyle w:val="Hyperlink"/>
          </w:rPr>
          <w:t>https://www.personneltoday.com/hr/young-workers-hard-to-manage-research-finds/</w:t>
        </w:r>
      </w:hyperlink>
      <w:r>
        <w:t xml:space="preserve"> </w:t>
      </w:r>
    </w:p>
    <w:p w14:paraId="5F9F73D7" w14:textId="77777777" w:rsidR="00903BD1" w:rsidRDefault="00903BD1" w:rsidP="00903BD1"/>
    <w:p w14:paraId="032BE7A2" w14:textId="77777777" w:rsidR="00903BD1" w:rsidRDefault="00903BD1" w:rsidP="00903BD1">
      <w:r>
        <w:t>*We have had two fantastic apprentices at the JET Library who put me to shame in all these categories, but perhaps that’s just anecdotal!</w:t>
      </w:r>
    </w:p>
    <w:p w14:paraId="4661F43D" w14:textId="77777777" w:rsidR="00903BD1" w:rsidRDefault="00903BD1" w:rsidP="00903BD1"/>
    <w:p w14:paraId="55690712" w14:textId="77777777" w:rsidR="00903BD1" w:rsidRDefault="00903BD1" w:rsidP="00903BD1">
      <w:pPr>
        <w:pStyle w:val="Heading2"/>
      </w:pPr>
      <w:bookmarkStart w:id="34" w:name="_Toc181349337"/>
      <w:bookmarkStart w:id="35" w:name="_Toc181698888"/>
      <w:r>
        <w:t>Seizing the gain, or fleeing the pain?</w:t>
      </w:r>
      <w:bookmarkEnd w:id="34"/>
      <w:bookmarkEnd w:id="35"/>
    </w:p>
    <w:p w14:paraId="394126E4" w14:textId="77777777" w:rsidR="00903BD1" w:rsidRDefault="00903BD1" w:rsidP="00903BD1">
      <w:r>
        <w:rPr>
          <w:b/>
          <w:bCs/>
        </w:rPr>
        <w:t xml:space="preserve">Source: </w:t>
      </w:r>
      <w:r>
        <w:t>Journal of Organizational Behaviour</w:t>
      </w:r>
    </w:p>
    <w:p w14:paraId="137DBB25" w14:textId="77777777" w:rsidR="00903BD1" w:rsidRDefault="00903BD1" w:rsidP="00903BD1">
      <w:r>
        <w:rPr>
          <w:b/>
          <w:bCs/>
        </w:rPr>
        <w:t xml:space="preserve">In a nutshell: </w:t>
      </w:r>
      <w:r>
        <w:t>Social pain is defined as “</w:t>
      </w:r>
      <w:r w:rsidRPr="00DE16A3">
        <w:t>the experience of pain as a result of interpersonal rejection or loss, such as rejection from a social group, bullying, or the loss of a loved one.</w:t>
      </w:r>
      <w:r>
        <w:t xml:space="preserve">” Proverbially people leave managers, not jobs, and in this study a team of researchers, led by Stephanie Merritt, from the University of Missouri, investigated the links between social pain and job turnover by reviewing 13 case histories of workers who had left one organization for another. They found that experiencing social pain in your current job, affected what you prioritized when you looked for your next one and that social pain was linked to fewer positive emotions (hope, joy, excitement, and so on) during people’s job search. </w:t>
      </w:r>
    </w:p>
    <w:p w14:paraId="59812466" w14:textId="77777777" w:rsidR="00903BD1" w:rsidRDefault="00903BD1" w:rsidP="00903BD1"/>
    <w:p w14:paraId="4A5E5278" w14:textId="77777777" w:rsidR="00903BD1" w:rsidRDefault="00903BD1" w:rsidP="00903BD1">
      <w:r>
        <w:lastRenderedPageBreak/>
        <w:t>You can read the abstract of this article at</w:t>
      </w:r>
    </w:p>
    <w:p w14:paraId="1F8E9146" w14:textId="77777777" w:rsidR="00903BD1" w:rsidRDefault="00903BD1" w:rsidP="00903BD1">
      <w:hyperlink r:id="rId24" w:history="1">
        <w:r w:rsidRPr="00E953DB">
          <w:rPr>
            <w:rStyle w:val="Hyperlink"/>
          </w:rPr>
          <w:t>https://onlinelibrary.wiley.com/doi/10.1002/job.2830?af=R</w:t>
        </w:r>
      </w:hyperlink>
      <w:r>
        <w:t xml:space="preserve"> </w:t>
      </w:r>
    </w:p>
    <w:p w14:paraId="3B67EF70" w14:textId="77777777" w:rsidR="00903BD1" w:rsidRDefault="00903BD1" w:rsidP="00903BD1"/>
    <w:p w14:paraId="0DAADA73" w14:textId="77777777" w:rsidR="00903BD1" w:rsidRDefault="00903BD1" w:rsidP="00903BD1">
      <w:pPr>
        <w:pStyle w:val="Heading2"/>
      </w:pPr>
      <w:bookmarkStart w:id="36" w:name="_Toc181349338"/>
      <w:bookmarkStart w:id="37" w:name="_Toc181698889"/>
      <w:r>
        <w:t>Small businesses sceptical about AI</w:t>
      </w:r>
      <w:bookmarkEnd w:id="36"/>
      <w:bookmarkEnd w:id="37"/>
    </w:p>
    <w:p w14:paraId="6E8B2094" w14:textId="77777777" w:rsidR="00903BD1" w:rsidRDefault="00903BD1" w:rsidP="00903BD1">
      <w:r>
        <w:rPr>
          <w:b/>
          <w:bCs/>
        </w:rPr>
        <w:t xml:space="preserve">Source: </w:t>
      </w:r>
      <w:r>
        <w:t>Personnel Today</w:t>
      </w:r>
    </w:p>
    <w:p w14:paraId="6A6DAD72" w14:textId="15C99CEC" w:rsidR="00903BD1" w:rsidRDefault="00903BD1" w:rsidP="00903BD1">
      <w:r>
        <w:rPr>
          <w:b/>
          <w:bCs/>
        </w:rPr>
        <w:t xml:space="preserve">In a nutshell: </w:t>
      </w:r>
      <w:r>
        <w:t>Consultancy firm Peninsula Group have been asking 79,000 small-and-medium enterprises across the world what they make of artificial intelligence. One in three said it could positively transform workplaces, although one in 10 thought it would be “highly detrimental.” Only one in 10 organizations regularly used AI; those in Australia and New Zealand were the keenest with the Irish being the least likely to use it. Almost half said they were worried about security but there were big increases – compared to the same survey last year – in organizations worried about reputational impact, the risk of breaking the law, loss of intellectual property, and AI’s effects on work quality and productivity. The number of organizations thinking AI would be transformative fell by 6% and there was a 19% rise in those who though it wouldn’t surpass traditional working methods.</w:t>
      </w:r>
    </w:p>
    <w:p w14:paraId="0CA3ECF9" w14:textId="77777777" w:rsidR="00903BD1" w:rsidRDefault="00903BD1" w:rsidP="00903BD1"/>
    <w:p w14:paraId="07C6B7EB" w14:textId="77777777" w:rsidR="00903BD1" w:rsidRDefault="00903BD1" w:rsidP="00903BD1">
      <w:r>
        <w:t>You can read the whole of this article at</w:t>
      </w:r>
    </w:p>
    <w:p w14:paraId="6D8A7355" w14:textId="77777777" w:rsidR="00903BD1" w:rsidRDefault="00903BD1" w:rsidP="00903BD1">
      <w:hyperlink r:id="rId25" w:history="1">
        <w:r w:rsidRPr="00CC19BC">
          <w:rPr>
            <w:rStyle w:val="Hyperlink"/>
          </w:rPr>
          <w:t>https://www.personneltoday.com/hr/smes-ai-positive/</w:t>
        </w:r>
      </w:hyperlink>
      <w:r>
        <w:t xml:space="preserve"> </w:t>
      </w:r>
    </w:p>
    <w:p w14:paraId="73777039" w14:textId="77777777" w:rsidR="00903BD1" w:rsidRDefault="00903BD1" w:rsidP="00903BD1"/>
    <w:p w14:paraId="08FBE528" w14:textId="77777777" w:rsidR="00903BD1" w:rsidRDefault="00903BD1" w:rsidP="00903BD1">
      <w:pPr>
        <w:pStyle w:val="Heading2"/>
      </w:pPr>
      <w:bookmarkStart w:id="38" w:name="_Toc181349339"/>
      <w:bookmarkStart w:id="39" w:name="_Toc181698890"/>
      <w:r>
        <w:t>When AI will update the corporate strategy but not the training spreadsheet</w:t>
      </w:r>
      <w:bookmarkEnd w:id="38"/>
      <w:bookmarkEnd w:id="39"/>
    </w:p>
    <w:p w14:paraId="4292E5EE" w14:textId="77777777" w:rsidR="00903BD1" w:rsidRDefault="00903BD1" w:rsidP="00903BD1">
      <w:r>
        <w:rPr>
          <w:b/>
          <w:bCs/>
        </w:rPr>
        <w:t xml:space="preserve">Source: </w:t>
      </w:r>
      <w:r>
        <w:t>Personnel Today</w:t>
      </w:r>
    </w:p>
    <w:p w14:paraId="188BB05C" w14:textId="339A140F" w:rsidR="00903BD1" w:rsidRDefault="00903BD1" w:rsidP="00903BD1">
      <w:r>
        <w:rPr>
          <w:b/>
          <w:bCs/>
        </w:rPr>
        <w:t xml:space="preserve">In a nutshell: </w:t>
      </w:r>
      <w:r>
        <w:t xml:space="preserve">eSignature company </w:t>
      </w:r>
      <w:proofErr w:type="spellStart"/>
      <w:r>
        <w:t>Docusign</w:t>
      </w:r>
      <w:proofErr w:type="spellEnd"/>
      <w:r>
        <w:t xml:space="preserve"> have just published their </w:t>
      </w:r>
      <w:hyperlink r:id="rId26" w:history="1">
        <w:r w:rsidRPr="00842E14">
          <w:rPr>
            <w:rStyle w:val="Hyperlink"/>
          </w:rPr>
          <w:t>2024 Digital Maturity Report</w:t>
        </w:r>
      </w:hyperlink>
      <w:r>
        <w:t xml:space="preserve"> which found that employees are wasting almost two working days a week on low- or no-value tasks, costing UK businesses £270bn a year. 78% of companies have increased their investment in digital tools over the last year, but more than half (54%) of workers </w:t>
      </w:r>
      <w:proofErr w:type="gramStart"/>
      <w:r>
        <w:t>are</w:t>
      </w:r>
      <w:proofErr w:type="gramEnd"/>
      <w:r>
        <w:t xml:space="preserve"> not using them to improve efficiency. And while more than eight in 10 workers saw themselves as digitally mature, only 47% of their employers considered that their workforces were. Three-quarters of organizations said they had a skills gap – the most-common ones being in artificial intelligence, data analytics, and digital security. </w:t>
      </w:r>
    </w:p>
    <w:p w14:paraId="41F9652E" w14:textId="77777777" w:rsidR="00903BD1" w:rsidRDefault="00903BD1" w:rsidP="00903BD1"/>
    <w:p w14:paraId="17AB728D" w14:textId="77777777" w:rsidR="00903BD1" w:rsidRDefault="00903BD1" w:rsidP="00903BD1">
      <w:r>
        <w:t>You can read the whole of this article at</w:t>
      </w:r>
    </w:p>
    <w:p w14:paraId="275640B9" w14:textId="77777777" w:rsidR="00903BD1" w:rsidRPr="00A01A4F" w:rsidRDefault="00903BD1" w:rsidP="00903BD1">
      <w:hyperlink r:id="rId27" w:history="1">
        <w:r w:rsidRPr="00C57F69">
          <w:rPr>
            <w:rStyle w:val="Hyperlink"/>
          </w:rPr>
          <w:t>https://www.personneltoday.com/hr</w:t>
        </w:r>
        <w:r w:rsidRPr="00C57F69">
          <w:rPr>
            <w:rStyle w:val="Hyperlink"/>
          </w:rPr>
          <w:t>/</w:t>
        </w:r>
        <w:r w:rsidRPr="00C57F69">
          <w:rPr>
            <w:rStyle w:val="Hyperlink"/>
          </w:rPr>
          <w:t>digital-investment-docusign/</w:t>
        </w:r>
      </w:hyperlink>
      <w:r>
        <w:t xml:space="preserve"> </w:t>
      </w:r>
    </w:p>
    <w:p w14:paraId="32FDC735" w14:textId="77777777" w:rsidR="00903BD1" w:rsidRDefault="00903BD1" w:rsidP="00903BD1"/>
    <w:p w14:paraId="666DC292" w14:textId="77777777" w:rsidR="00903BD1" w:rsidRDefault="00903BD1" w:rsidP="00903BD1">
      <w:pPr>
        <w:pStyle w:val="Heading2"/>
      </w:pPr>
      <w:bookmarkStart w:id="40" w:name="_Toc181349340"/>
      <w:bookmarkStart w:id="41" w:name="_Toc181698891"/>
      <w:r>
        <w:t>How to feel loved when nobody hugs you</w:t>
      </w:r>
      <w:bookmarkEnd w:id="40"/>
      <w:bookmarkEnd w:id="41"/>
    </w:p>
    <w:p w14:paraId="1BCE3ACD" w14:textId="77777777" w:rsidR="00903BD1" w:rsidRDefault="00903BD1" w:rsidP="00903BD1">
      <w:r>
        <w:rPr>
          <w:b/>
          <w:bCs/>
        </w:rPr>
        <w:t xml:space="preserve">Source: </w:t>
      </w:r>
      <w:r>
        <w:t>Personnel Today</w:t>
      </w:r>
    </w:p>
    <w:p w14:paraId="51B28331" w14:textId="47F46981" w:rsidR="00903BD1" w:rsidRDefault="00903BD1" w:rsidP="00903BD1">
      <w:r>
        <w:rPr>
          <w:b/>
          <w:bCs/>
        </w:rPr>
        <w:t xml:space="preserve">In a nutshell: </w:t>
      </w:r>
      <w:r>
        <w:t>Oxytocin</w:t>
      </w:r>
      <w:r w:rsidR="00F25EDC">
        <w:t xml:space="preserve"> </w:t>
      </w:r>
      <w:r>
        <w:t xml:space="preserve">– the “cuddle hormone,” produced when mothers have babies and people hug, or shake hands, with one another. In this article Patrycja </w:t>
      </w:r>
      <w:proofErr w:type="spellStart"/>
      <w:r>
        <w:t>Sobera</w:t>
      </w:r>
      <w:proofErr w:type="spellEnd"/>
      <w:r>
        <w:t>, Vice-President of Delivery, Digital Workplace Solutions at Unisys – discusses how we can get the oxytocin flowing in an age of hybrid working. Her tips include:</w:t>
      </w:r>
    </w:p>
    <w:p w14:paraId="485FDBE5" w14:textId="77777777" w:rsidR="00903BD1" w:rsidRDefault="00903BD1" w:rsidP="00903BD1"/>
    <w:p w14:paraId="2083CC04" w14:textId="77777777" w:rsidR="00903BD1" w:rsidRPr="00A01A4F" w:rsidRDefault="00903BD1" w:rsidP="00903BD1">
      <w:pPr>
        <w:numPr>
          <w:ilvl w:val="0"/>
          <w:numId w:val="45"/>
        </w:numPr>
        <w:shd w:val="clear" w:color="auto" w:fill="FFFFFF"/>
      </w:pPr>
      <w:r w:rsidRPr="00A01A4F">
        <w:rPr>
          <w:b/>
          <w:bCs/>
        </w:rPr>
        <w:t>Use nonverbal cues</w:t>
      </w:r>
      <w:r w:rsidRPr="00A01A4F">
        <w:t>: Nonverbal cues such as body language, eye contact, facial expressions and tone of voice can convey a lot of information. Make sure you pay attention to them and effectively employ them to communicate your message and emotions.</w:t>
      </w:r>
    </w:p>
    <w:p w14:paraId="7B367789" w14:textId="77777777" w:rsidR="00903BD1" w:rsidRPr="00A01A4F" w:rsidRDefault="00903BD1" w:rsidP="00903BD1">
      <w:pPr>
        <w:numPr>
          <w:ilvl w:val="0"/>
          <w:numId w:val="46"/>
        </w:numPr>
        <w:shd w:val="clear" w:color="auto" w:fill="FFFFFF"/>
      </w:pPr>
      <w:r w:rsidRPr="00A01A4F">
        <w:rPr>
          <w:b/>
          <w:bCs/>
        </w:rPr>
        <w:lastRenderedPageBreak/>
        <w:t>Be respectful</w:t>
      </w:r>
      <w:r w:rsidRPr="00A01A4F">
        <w:t>: Treat the other person with respect and be mindful of their feelings and opinions. Avoid interruption, actively listen</w:t>
      </w:r>
      <w:r>
        <w:t xml:space="preserve">, </w:t>
      </w:r>
      <w:r w:rsidRPr="00A01A4F">
        <w:t>and put yourself in their situation for deeper connections and trust.</w:t>
      </w:r>
    </w:p>
    <w:p w14:paraId="7394CAE9" w14:textId="77777777" w:rsidR="00903BD1" w:rsidRPr="00A01A4F" w:rsidRDefault="00903BD1" w:rsidP="00903BD1">
      <w:pPr>
        <w:numPr>
          <w:ilvl w:val="0"/>
          <w:numId w:val="47"/>
        </w:numPr>
        <w:shd w:val="clear" w:color="auto" w:fill="FFFFFF"/>
      </w:pPr>
      <w:r w:rsidRPr="00A01A4F">
        <w:rPr>
          <w:b/>
          <w:bCs/>
        </w:rPr>
        <w:t>Be open and honest</w:t>
      </w:r>
      <w:r w:rsidRPr="00A01A4F">
        <w:t xml:space="preserve">: Share your thoughts and feelings openly and </w:t>
      </w:r>
      <w:proofErr w:type="gramStart"/>
      <w:r w:rsidRPr="00A01A4F">
        <w:t>honestly, and</w:t>
      </w:r>
      <w:proofErr w:type="gramEnd"/>
      <w:r w:rsidRPr="00A01A4F">
        <w:t xml:space="preserve"> encourage the other person to do the same. This can certainly help build trust and mutual understanding. It can also encourage teams to learn and evolve together.</w:t>
      </w:r>
    </w:p>
    <w:p w14:paraId="2E394E7F" w14:textId="77777777" w:rsidR="00903BD1" w:rsidRPr="00A01A4F" w:rsidRDefault="00903BD1" w:rsidP="00903BD1">
      <w:pPr>
        <w:numPr>
          <w:ilvl w:val="0"/>
          <w:numId w:val="48"/>
        </w:numPr>
        <w:shd w:val="clear" w:color="auto" w:fill="FFFFFF"/>
      </w:pPr>
      <w:r w:rsidRPr="00A01A4F">
        <w:rPr>
          <w:b/>
          <w:bCs/>
        </w:rPr>
        <w:t>Don’t take yourself too seriously</w:t>
      </w:r>
      <w:r w:rsidRPr="00A01A4F">
        <w:t>: Humour can be a great way to break the ice and build rapport. Just make sure to keep it appropriate and in line with business and professional etiquette. Always be respectful.</w:t>
      </w:r>
    </w:p>
    <w:p w14:paraId="67852FBB" w14:textId="77777777" w:rsidR="00903BD1" w:rsidRDefault="00903BD1" w:rsidP="00903BD1">
      <w:pPr>
        <w:numPr>
          <w:ilvl w:val="0"/>
          <w:numId w:val="49"/>
        </w:numPr>
        <w:shd w:val="clear" w:color="auto" w:fill="FFFFFF"/>
      </w:pPr>
      <w:r w:rsidRPr="00A01A4F">
        <w:rPr>
          <w:b/>
          <w:bCs/>
        </w:rPr>
        <w:t>Keep your promises and follow up</w:t>
      </w:r>
      <w:r w:rsidRPr="00A01A4F">
        <w:t>: Make sure to follow up with the other person as you continue to build the relationship. It’s so important to keep and respect commitments we have made; at the end of the day, we only have one chance to make “first impressions” count. Following up and delivering on our commitments helps strengthen connections and improve future interactions.</w:t>
      </w:r>
    </w:p>
    <w:p w14:paraId="7B8511B7" w14:textId="77777777" w:rsidR="00903BD1" w:rsidRDefault="00903BD1" w:rsidP="00903BD1">
      <w:pPr>
        <w:shd w:val="clear" w:color="auto" w:fill="FFFFFF"/>
      </w:pPr>
    </w:p>
    <w:p w14:paraId="3B059231" w14:textId="77777777" w:rsidR="00903BD1" w:rsidRDefault="00903BD1" w:rsidP="00903BD1">
      <w:pPr>
        <w:shd w:val="clear" w:color="auto" w:fill="FFFFFF"/>
      </w:pPr>
      <w:r>
        <w:t>You can read the whole of this article at</w:t>
      </w:r>
    </w:p>
    <w:p w14:paraId="5FC62D41" w14:textId="77777777" w:rsidR="00903BD1" w:rsidRDefault="00903BD1" w:rsidP="00903BD1">
      <w:pPr>
        <w:shd w:val="clear" w:color="auto" w:fill="FFFFFF"/>
      </w:pPr>
      <w:hyperlink r:id="rId28" w:history="1">
        <w:r w:rsidRPr="00C57F69">
          <w:rPr>
            <w:rStyle w:val="Hyperlink"/>
          </w:rPr>
          <w:t>https://www.personneltod</w:t>
        </w:r>
        <w:r w:rsidRPr="00C57F69">
          <w:rPr>
            <w:rStyle w:val="Hyperlink"/>
          </w:rPr>
          <w:t>a</w:t>
        </w:r>
        <w:r w:rsidRPr="00C57F69">
          <w:rPr>
            <w:rStyle w:val="Hyperlink"/>
          </w:rPr>
          <w:t>y.com/hr/oxytocin-human-bonds-hybrid-working/</w:t>
        </w:r>
      </w:hyperlink>
      <w:r>
        <w:t xml:space="preserve"> </w:t>
      </w:r>
    </w:p>
    <w:p w14:paraId="50C2ED14" w14:textId="77777777" w:rsidR="00903BD1" w:rsidRDefault="00903BD1" w:rsidP="00903BD1"/>
    <w:p w14:paraId="410874BE" w14:textId="77777777" w:rsidR="00903BD1" w:rsidRDefault="00903BD1" w:rsidP="00903BD1">
      <w:pPr>
        <w:pStyle w:val="Heading1"/>
      </w:pPr>
      <w:bookmarkStart w:id="42" w:name="_Toc181349341"/>
      <w:bookmarkStart w:id="43" w:name="_Toc181698892"/>
      <w:r>
        <w:t>Recruitment and Retention</w:t>
      </w:r>
      <w:bookmarkEnd w:id="42"/>
      <w:bookmarkEnd w:id="43"/>
    </w:p>
    <w:p w14:paraId="7C736DDE" w14:textId="77777777" w:rsidR="00903BD1" w:rsidRDefault="00903BD1" w:rsidP="00903BD1">
      <w:pPr>
        <w:pStyle w:val="Heading2"/>
      </w:pPr>
      <w:bookmarkStart w:id="44" w:name="_Toc181349342"/>
      <w:bookmarkStart w:id="45" w:name="_Toc181698893"/>
      <w:r>
        <w:t>What really goes on in a magnet hospital?</w:t>
      </w:r>
      <w:bookmarkEnd w:id="44"/>
      <w:bookmarkEnd w:id="45"/>
    </w:p>
    <w:p w14:paraId="734ADD79" w14:textId="77777777" w:rsidR="00903BD1" w:rsidRDefault="00903BD1" w:rsidP="00903BD1">
      <w:r>
        <w:rPr>
          <w:b/>
          <w:bCs/>
        </w:rPr>
        <w:t xml:space="preserve">Source: </w:t>
      </w:r>
      <w:r>
        <w:t>Journal of Health Organization and Management</w:t>
      </w:r>
    </w:p>
    <w:p w14:paraId="1A1F66AB" w14:textId="34436C48" w:rsidR="00903BD1" w:rsidRDefault="00903BD1" w:rsidP="00903BD1">
      <w:r>
        <w:rPr>
          <w:b/>
          <w:bCs/>
        </w:rPr>
        <w:t xml:space="preserve">In a nutshell: </w:t>
      </w:r>
      <w:r>
        <w:t>Many countries have magnet hospitals – intended to attract and retain healthcare professionals</w:t>
      </w:r>
      <w:r w:rsidR="008E10AD">
        <w:t xml:space="preserve">. </w:t>
      </w:r>
      <w:r>
        <w:t xml:space="preserve">In this study Peter Nilsson and Maria Gustavsson from Linkoping University in Sweden researched a magnet hospital in Sweden. They found that “the model implementation was driven by a top-down approach, with </w:t>
      </w:r>
      <w:r w:rsidRPr="005A1630">
        <w:t>accompanying bottom-up activities, involving healthcare professionals, to ensure adaption to the hospital’s conditions at different organisational levels. The findings revealed that the model was more appealing to top management, seeking a standardised solution to attract and retain nurses. Clinic managers preferred tailor-made solutions for managing their employee resourcing challenges. Difficulties in translating and contextualising the model to the hospital’s conditions created challenges at every organisational level. Some were contained within a level while others spread to the organisational level below and turned into something else.</w:t>
      </w:r>
      <w:r>
        <w:t>”</w:t>
      </w:r>
    </w:p>
    <w:p w14:paraId="41B25D67" w14:textId="77777777" w:rsidR="00903BD1" w:rsidRDefault="00903BD1" w:rsidP="00903BD1"/>
    <w:p w14:paraId="72B6037E" w14:textId="77777777" w:rsidR="00903BD1" w:rsidRDefault="00903BD1" w:rsidP="00903BD1">
      <w:r>
        <w:t>You can read the abstract of this article at</w:t>
      </w:r>
    </w:p>
    <w:p w14:paraId="4BB0F920" w14:textId="77777777" w:rsidR="00903BD1" w:rsidRDefault="00903BD1" w:rsidP="00903BD1">
      <w:hyperlink r:id="rId29" w:history="1">
        <w:r w:rsidRPr="00A034A8">
          <w:rPr>
            <w:rStyle w:val="Hyperlink"/>
          </w:rPr>
          <w:t>https://doi.org/10.1108/JHOM-0</w:t>
        </w:r>
        <w:r w:rsidRPr="00A034A8">
          <w:rPr>
            <w:rStyle w:val="Hyperlink"/>
          </w:rPr>
          <w:t>4</w:t>
        </w:r>
        <w:r w:rsidRPr="00A034A8">
          <w:rPr>
            <w:rStyle w:val="Hyperlink"/>
          </w:rPr>
          <w:t>-2024-0159</w:t>
        </w:r>
      </w:hyperlink>
      <w:r>
        <w:t xml:space="preserve"> </w:t>
      </w:r>
    </w:p>
    <w:p w14:paraId="5F52204F" w14:textId="77777777" w:rsidR="00903BD1" w:rsidRDefault="00903BD1" w:rsidP="00903BD1"/>
    <w:p w14:paraId="761272C7" w14:textId="77777777" w:rsidR="00903BD1" w:rsidRDefault="00903BD1" w:rsidP="00903BD1">
      <w:pPr>
        <w:pStyle w:val="Heading2"/>
      </w:pPr>
      <w:bookmarkStart w:id="46" w:name="_Toc181349343"/>
      <w:bookmarkStart w:id="47" w:name="_Toc181698894"/>
      <w:r>
        <w:t>Does Bet Lynch have a worse time than Pat Butcher?</w:t>
      </w:r>
      <w:bookmarkEnd w:id="46"/>
      <w:bookmarkEnd w:id="47"/>
    </w:p>
    <w:p w14:paraId="3CCA27D1" w14:textId="77777777" w:rsidR="00903BD1" w:rsidRDefault="00903BD1" w:rsidP="00903BD1">
      <w:r>
        <w:rPr>
          <w:b/>
          <w:bCs/>
        </w:rPr>
        <w:t xml:space="preserve">Source: </w:t>
      </w:r>
      <w:r>
        <w:t>Personnel Today</w:t>
      </w:r>
    </w:p>
    <w:p w14:paraId="32664994" w14:textId="77777777" w:rsidR="00903BD1" w:rsidRDefault="00903BD1" w:rsidP="00903BD1">
      <w:r>
        <w:rPr>
          <w:b/>
          <w:bCs/>
        </w:rPr>
        <w:t xml:space="preserve">In a nutshell: </w:t>
      </w:r>
      <w:r>
        <w:t xml:space="preserve">In the days when I had time to watch soap operas, I tended to prefer </w:t>
      </w:r>
      <w:r>
        <w:rPr>
          <w:i/>
          <w:iCs/>
        </w:rPr>
        <w:t xml:space="preserve">Coronation Street </w:t>
      </w:r>
      <w:r>
        <w:t xml:space="preserve">to </w:t>
      </w:r>
      <w:r>
        <w:rPr>
          <w:i/>
          <w:iCs/>
        </w:rPr>
        <w:t>EastEnders</w:t>
      </w:r>
      <w:r>
        <w:t xml:space="preserve">. In Wetherby the characters had a twinkle in their eye, whereas in Albert Square it was more likely to be glass, inserted there by another participant. But who is doing better now – </w:t>
      </w:r>
      <w:hyperlink r:id="rId30" w:history="1">
        <w:r w:rsidRPr="00794001">
          <w:rPr>
            <w:rStyle w:val="Hyperlink"/>
          </w:rPr>
          <w:t>Bet Lynch</w:t>
        </w:r>
      </w:hyperlink>
      <w:r>
        <w:t xml:space="preserve"> or </w:t>
      </w:r>
      <w:hyperlink r:id="rId31" w:history="1">
        <w:r w:rsidRPr="00794001">
          <w:rPr>
            <w:rStyle w:val="Hyperlink"/>
          </w:rPr>
          <w:t>Pat Butcher</w:t>
        </w:r>
      </w:hyperlink>
      <w:r>
        <w:t xml:space="preserve">? Liverpool University have been looking into women’s wages throughout the country and found that women in northern England work more hours, for less pay, than women elsewhere in the country; with median weekly wages for women in the North below the national average for those in both part- and full-time work. The average weekly wage for a full-time working woman in Yorkshire and </w:t>
      </w:r>
      <w:r>
        <w:lastRenderedPageBreak/>
        <w:t xml:space="preserve">Humber was £567, compared to a national average of £625, and the London average of £757. The average weekly wage for women in the </w:t>
      </w:r>
      <w:proofErr w:type="gramStart"/>
      <w:r>
        <w:t>North West</w:t>
      </w:r>
      <w:proofErr w:type="gramEnd"/>
      <w:r>
        <w:t xml:space="preserve"> was £598 and the average wage in the North East was £569. The study also found that women in the North had a lower healthy life expectancy; fewer qualifications; worse mental health and were more likely to suffer from domestic violence. </w:t>
      </w:r>
    </w:p>
    <w:p w14:paraId="192185A4" w14:textId="77777777" w:rsidR="00903BD1" w:rsidRDefault="00903BD1" w:rsidP="00903BD1"/>
    <w:p w14:paraId="36109402" w14:textId="77777777" w:rsidR="00903BD1" w:rsidRDefault="00903BD1" w:rsidP="00903BD1">
      <w:r>
        <w:t>You can read the whole of this article at</w:t>
      </w:r>
    </w:p>
    <w:p w14:paraId="350AE9BE" w14:textId="77777777" w:rsidR="00903BD1" w:rsidRDefault="00903BD1" w:rsidP="00903BD1">
      <w:hyperlink r:id="rId32" w:history="1">
        <w:r w:rsidRPr="00A034A8">
          <w:rPr>
            <w:rStyle w:val="Hyperlink"/>
          </w:rPr>
          <w:t>https://www.personneltoday.com/hr/wo</w:t>
        </w:r>
        <w:r w:rsidRPr="00A034A8">
          <w:rPr>
            <w:rStyle w:val="Hyperlink"/>
          </w:rPr>
          <w:t>m</w:t>
        </w:r>
        <w:r w:rsidRPr="00A034A8">
          <w:rPr>
            <w:rStyle w:val="Hyperlink"/>
          </w:rPr>
          <w:t>en-in-the-north-are-worst-paid-in-england/</w:t>
        </w:r>
      </w:hyperlink>
      <w:r>
        <w:t xml:space="preserve">    </w:t>
      </w:r>
    </w:p>
    <w:p w14:paraId="7EB5EFC4" w14:textId="77777777" w:rsidR="00903BD1" w:rsidRDefault="00903BD1" w:rsidP="00903BD1"/>
    <w:p w14:paraId="63E0A65A" w14:textId="77777777" w:rsidR="00903BD1" w:rsidRDefault="00903BD1" w:rsidP="00903BD1">
      <w:pPr>
        <w:pStyle w:val="Heading2"/>
      </w:pPr>
      <w:bookmarkStart w:id="48" w:name="_Toc181349344"/>
      <w:bookmarkStart w:id="49" w:name="_Toc181698895"/>
      <w:r>
        <w:t>TUC calls for a Public Services Workforce Commission</w:t>
      </w:r>
      <w:bookmarkEnd w:id="48"/>
      <w:bookmarkEnd w:id="49"/>
    </w:p>
    <w:p w14:paraId="3C5AA4C2" w14:textId="77777777" w:rsidR="00903BD1" w:rsidRDefault="00903BD1" w:rsidP="00903BD1">
      <w:r>
        <w:rPr>
          <w:b/>
          <w:bCs/>
        </w:rPr>
        <w:t xml:space="preserve">Source: </w:t>
      </w:r>
      <w:r>
        <w:t>Personnel Today</w:t>
      </w:r>
    </w:p>
    <w:p w14:paraId="7C6F8D0D" w14:textId="7340DC43" w:rsidR="00903BD1" w:rsidRDefault="00903BD1" w:rsidP="00903BD1">
      <w:r>
        <w:rPr>
          <w:b/>
          <w:bCs/>
        </w:rPr>
        <w:t xml:space="preserve">In a nutshell: </w:t>
      </w:r>
      <w:r w:rsidR="0083726E">
        <w:t>T</w:t>
      </w:r>
      <w:r>
        <w:t xml:space="preserve">he TUC just proposed a Public Services Workforce Commission to “bring together unions, employers, and academics to fix the UK’s “broken public realm.”” The Commission would be asked to agree an over-arching strategy for ending the recruitment and retention crisis, driving up productivity, and delivering service improvements. Polling carried out on behalf of the TUC reveals that nearly three-quarters (73%) of voters think public services are deteriorating and should be made a top priority with 62% saying that more staff were needed to deliver high-quality services. Between June 2010 and June 2024 public-sector pay </w:t>
      </w:r>
      <w:proofErr w:type="gramStart"/>
      <w:r>
        <w:t>fell,</w:t>
      </w:r>
      <w:proofErr w:type="gramEnd"/>
      <w:r>
        <w:t xml:space="preserve"> on average, by 3.6% in real terms – the equivalent of £1,300 a year. </w:t>
      </w:r>
    </w:p>
    <w:p w14:paraId="0486A356" w14:textId="77777777" w:rsidR="00E46A1A" w:rsidRDefault="00E46A1A" w:rsidP="00903BD1"/>
    <w:p w14:paraId="19025EC5" w14:textId="77777777" w:rsidR="00E46A1A" w:rsidRDefault="00E46A1A" w:rsidP="00E46A1A">
      <w:r>
        <w:t>You can read the whole of this article at</w:t>
      </w:r>
    </w:p>
    <w:p w14:paraId="6D29F6C8" w14:textId="6C3C64FE" w:rsidR="00E46A1A" w:rsidRDefault="004D3627" w:rsidP="00903BD1">
      <w:hyperlink r:id="rId33" w:history="1">
        <w:r w:rsidRPr="00162A2D">
          <w:rPr>
            <w:rStyle w:val="Hyperlink"/>
          </w:rPr>
          <w:t>https://www.personneltoday.com/hr/tuc-its-time-for-a-public-services-workforce-commission/</w:t>
        </w:r>
      </w:hyperlink>
    </w:p>
    <w:p w14:paraId="60D2F771" w14:textId="77777777" w:rsidR="004D3627" w:rsidRDefault="004D3627" w:rsidP="00903BD1"/>
    <w:p w14:paraId="4EC7AA16" w14:textId="77777777" w:rsidR="00903BD1" w:rsidRDefault="00903BD1" w:rsidP="00903BD1">
      <w:pPr>
        <w:pStyle w:val="Heading2"/>
      </w:pPr>
      <w:bookmarkStart w:id="50" w:name="_Toc181349345"/>
      <w:bookmarkStart w:id="51" w:name="_Toc181698896"/>
      <w:r>
        <w:t>Unemployment falls again</w:t>
      </w:r>
      <w:bookmarkEnd w:id="50"/>
      <w:bookmarkEnd w:id="51"/>
    </w:p>
    <w:p w14:paraId="5CD4FA69" w14:textId="77777777" w:rsidR="00903BD1" w:rsidRDefault="00903BD1" w:rsidP="00903BD1">
      <w:r>
        <w:rPr>
          <w:b/>
          <w:bCs/>
        </w:rPr>
        <w:t xml:space="preserve">Source: </w:t>
      </w:r>
      <w:r>
        <w:t>Personnel Today</w:t>
      </w:r>
    </w:p>
    <w:p w14:paraId="719787FA" w14:textId="4312F333" w:rsidR="00903BD1" w:rsidRDefault="00903BD1" w:rsidP="00903BD1">
      <w:r>
        <w:rPr>
          <w:b/>
          <w:bCs/>
        </w:rPr>
        <w:t xml:space="preserve">In a nutshell: </w:t>
      </w:r>
      <w:r>
        <w:t xml:space="preserve">The latest data from the Office for National Statistics shows that the official rate of unemployment in the UK fell to 4.1% last quarter, down from 4.4% in the previous one. However, pay growth continued to slow, with wages excluding bonuses increasing by 5.1% in the three months to July. Between June and August 2024 there were 857,000 job </w:t>
      </w:r>
      <w:proofErr w:type="gramStart"/>
      <w:r>
        <w:t>vacancies;</w:t>
      </w:r>
      <w:proofErr w:type="gramEnd"/>
      <w:r>
        <w:t xml:space="preserve"> down 42,000 on the quarter and 143,000 year-on-year although still higher than before the Pandemic. However, youth unemployment has risen to 13.3% - its highest level in three years. </w:t>
      </w:r>
    </w:p>
    <w:p w14:paraId="5D4868FF" w14:textId="77777777" w:rsidR="00903BD1" w:rsidRDefault="00903BD1" w:rsidP="00903BD1"/>
    <w:p w14:paraId="3DF0DD1F" w14:textId="77777777" w:rsidR="00903BD1" w:rsidRDefault="00903BD1" w:rsidP="00903BD1">
      <w:r>
        <w:t>You can read the whole of this article at</w:t>
      </w:r>
    </w:p>
    <w:p w14:paraId="1641846A" w14:textId="7A6C331C" w:rsidR="00633C66" w:rsidRDefault="00903BD1" w:rsidP="00734120">
      <w:hyperlink r:id="rId34" w:history="1">
        <w:r w:rsidRPr="00CC19BC">
          <w:rPr>
            <w:rStyle w:val="Hyperlink"/>
          </w:rPr>
          <w:t>https://www.personneltoday.com/hr/uk-unemployment-falls-to-4-1/</w:t>
        </w:r>
      </w:hyperlink>
      <w:bookmarkStart w:id="52" w:name="_Toc181349346"/>
    </w:p>
    <w:p w14:paraId="6B924863" w14:textId="77777777" w:rsidR="00A46D84" w:rsidRDefault="00A46D84" w:rsidP="00734120"/>
    <w:p w14:paraId="260A328E" w14:textId="58ECFA0C" w:rsidR="00903BD1" w:rsidRDefault="00903BD1" w:rsidP="00903BD1">
      <w:pPr>
        <w:pStyle w:val="Heading2"/>
      </w:pPr>
      <w:bookmarkStart w:id="53" w:name="_Toc181698897"/>
      <w:r>
        <w:t xml:space="preserve">… but so do wage </w:t>
      </w:r>
      <w:proofErr w:type="gramStart"/>
      <w:r>
        <w:t>rises</w:t>
      </w:r>
      <w:bookmarkEnd w:id="52"/>
      <w:bookmarkEnd w:id="53"/>
      <w:proofErr w:type="gramEnd"/>
    </w:p>
    <w:p w14:paraId="7042492D" w14:textId="77777777" w:rsidR="00903BD1" w:rsidRDefault="00903BD1" w:rsidP="00903BD1">
      <w:r>
        <w:rPr>
          <w:b/>
          <w:bCs/>
        </w:rPr>
        <w:t xml:space="preserve">Source: </w:t>
      </w:r>
      <w:r>
        <w:t>Personnel Today</w:t>
      </w:r>
    </w:p>
    <w:p w14:paraId="39FE2A26" w14:textId="5335B53F" w:rsidR="00903BD1" w:rsidRDefault="00903BD1" w:rsidP="00903BD1">
      <w:r>
        <w:rPr>
          <w:b/>
          <w:bCs/>
        </w:rPr>
        <w:t xml:space="preserve">In a nutshell: </w:t>
      </w:r>
      <w:r>
        <w:t xml:space="preserve">Incomes Data Research (IDR) have been analysing pay rises, finding that the median pay deal agreed by organizations fell to 4% in the three months to July, down 0.8% from the previous quarter, and the lowest increase since August 2022. Inflation is currently close to the Bank of England’s target of 2%. The Bank of England has forecast that private-sector wage rises will fall to 5% later in 2024 and to 3% next year. The IDR research considered 39 pay settlements made between May and July 2024 covering 700,000 </w:t>
      </w:r>
      <w:proofErr w:type="gramStart"/>
      <w:r>
        <w:t>workers, but</w:t>
      </w:r>
      <w:proofErr w:type="gramEnd"/>
      <w:r>
        <w:t xml:space="preserve"> does not include data from April which is traditionally the bumper month for pay settlements.</w:t>
      </w:r>
    </w:p>
    <w:p w14:paraId="66A3D5BC" w14:textId="77777777" w:rsidR="00903BD1" w:rsidRDefault="00903BD1" w:rsidP="00903BD1"/>
    <w:p w14:paraId="364B76A6" w14:textId="77777777" w:rsidR="00903BD1" w:rsidRDefault="00903BD1" w:rsidP="00903BD1">
      <w:r>
        <w:lastRenderedPageBreak/>
        <w:t>You can read the whole of this article at</w:t>
      </w:r>
    </w:p>
    <w:p w14:paraId="0813809F" w14:textId="77777777" w:rsidR="00903BD1" w:rsidRPr="007710C7" w:rsidRDefault="00903BD1" w:rsidP="00903BD1">
      <w:hyperlink r:id="rId35" w:history="1">
        <w:r w:rsidRPr="00697F73">
          <w:rPr>
            <w:rStyle w:val="Hyperlink"/>
          </w:rPr>
          <w:t>https://www.personneltoday.com/hr/uk</w:t>
        </w:r>
        <w:r w:rsidRPr="00697F73">
          <w:rPr>
            <w:rStyle w:val="Hyperlink"/>
          </w:rPr>
          <w:t>-</w:t>
        </w:r>
        <w:r w:rsidRPr="00697F73">
          <w:rPr>
            <w:rStyle w:val="Hyperlink"/>
          </w:rPr>
          <w:t>pay-deals-fall-to-two-year-low/</w:t>
        </w:r>
      </w:hyperlink>
      <w:r>
        <w:t xml:space="preserve"> </w:t>
      </w:r>
    </w:p>
    <w:p w14:paraId="6F39FDB8" w14:textId="77777777" w:rsidR="00903BD1" w:rsidRDefault="00903BD1" w:rsidP="00903BD1"/>
    <w:p w14:paraId="6450BCBA" w14:textId="77777777" w:rsidR="00903BD1" w:rsidRDefault="00903BD1" w:rsidP="00903BD1">
      <w:pPr>
        <w:pStyle w:val="Heading2"/>
      </w:pPr>
      <w:bookmarkStart w:id="54" w:name="_Toc181349347"/>
      <w:bookmarkStart w:id="55" w:name="_Toc181698898"/>
      <w:r>
        <w:t>Government plans to boost students’ wages</w:t>
      </w:r>
      <w:bookmarkEnd w:id="54"/>
      <w:bookmarkEnd w:id="55"/>
    </w:p>
    <w:p w14:paraId="08651DEA" w14:textId="77777777" w:rsidR="00903BD1" w:rsidRDefault="00903BD1" w:rsidP="00903BD1">
      <w:r>
        <w:rPr>
          <w:b/>
          <w:bCs/>
        </w:rPr>
        <w:t xml:space="preserve">Source: </w:t>
      </w:r>
      <w:r>
        <w:t>Personnel Today</w:t>
      </w:r>
    </w:p>
    <w:p w14:paraId="2A395487" w14:textId="77777777" w:rsidR="00903BD1" w:rsidRDefault="00903BD1" w:rsidP="00903BD1">
      <w:r>
        <w:rPr>
          <w:b/>
          <w:bCs/>
        </w:rPr>
        <w:t xml:space="preserve">In a nutshell: </w:t>
      </w:r>
      <w:r>
        <w:t xml:space="preserve">In an economic strategy that </w:t>
      </w:r>
      <w:hyperlink r:id="rId36" w:anchor="Relationships" w:history="1">
        <w:r w:rsidRPr="003C3F6C">
          <w:rPr>
            <w:rStyle w:val="Hyperlink"/>
          </w:rPr>
          <w:t>Sir Humphrey Appleby</w:t>
        </w:r>
      </w:hyperlink>
      <w:r>
        <w:t xml:space="preserve"> would no doubt have described as “very brave,” the new government has decided to boost the economy by giving people money rather than building roads, reservoirs, or power stations. The young are not to remain exempt from this largesse and the Low Pay Commission is “preparing to reduce the pay gap between 18-20-year-olds and older workers. The Government has a long-term aim of abolishing the separate minimum-wage rate for 18-to-20-year-olds and has suggested that the Low Pay Commission do this gradually by raising the rate for younger workers year by year. </w:t>
      </w:r>
    </w:p>
    <w:p w14:paraId="746C938F" w14:textId="77777777" w:rsidR="00903BD1" w:rsidRDefault="00903BD1" w:rsidP="00903BD1"/>
    <w:p w14:paraId="0465D0F6" w14:textId="77777777" w:rsidR="00903BD1" w:rsidRDefault="00903BD1" w:rsidP="00903BD1">
      <w:r>
        <w:t>You can read the whole of this article at</w:t>
      </w:r>
    </w:p>
    <w:p w14:paraId="510E1228" w14:textId="77777777" w:rsidR="00903BD1" w:rsidRDefault="00903BD1" w:rsidP="00903BD1">
      <w:hyperlink r:id="rId37" w:history="1">
        <w:r w:rsidRPr="008F081E">
          <w:rPr>
            <w:rStyle w:val="Hyperlink"/>
          </w:rPr>
          <w:t>https://www.personneltoday.com/hr/low-pay-commission-prepares-to-reduce-the-age-related-pay-gap/</w:t>
        </w:r>
      </w:hyperlink>
      <w:r>
        <w:t xml:space="preserve"> </w:t>
      </w:r>
    </w:p>
    <w:p w14:paraId="23DB697E" w14:textId="77777777" w:rsidR="00903BD1" w:rsidRDefault="00903BD1" w:rsidP="00903BD1"/>
    <w:p w14:paraId="20B73814" w14:textId="77777777" w:rsidR="00903BD1" w:rsidRDefault="00903BD1" w:rsidP="00903BD1">
      <w:pPr>
        <w:pStyle w:val="Heading2"/>
      </w:pPr>
      <w:bookmarkStart w:id="56" w:name="_Toc181349348"/>
      <w:bookmarkStart w:id="57" w:name="_Toc181698899"/>
      <w:r>
        <w:t>Need a feelgood story – go to Asda!</w:t>
      </w:r>
      <w:bookmarkEnd w:id="56"/>
      <w:bookmarkEnd w:id="57"/>
    </w:p>
    <w:p w14:paraId="2FEF22B8" w14:textId="77777777" w:rsidR="00903BD1" w:rsidRDefault="00903BD1" w:rsidP="00903BD1">
      <w:r>
        <w:rPr>
          <w:b/>
          <w:bCs/>
        </w:rPr>
        <w:t xml:space="preserve">Source: </w:t>
      </w:r>
      <w:r>
        <w:t>Personnel Today</w:t>
      </w:r>
    </w:p>
    <w:p w14:paraId="0413C351" w14:textId="2A476800" w:rsidR="00903BD1" w:rsidRDefault="00903BD1" w:rsidP="00903BD1">
      <w:r>
        <w:rPr>
          <w:b/>
          <w:bCs/>
        </w:rPr>
        <w:t xml:space="preserve">In a nutshell: </w:t>
      </w:r>
      <w:r>
        <w:t>Queensferry Asda</w:t>
      </w:r>
      <w:r w:rsidR="000F3C5D">
        <w:t xml:space="preserve"> have</w:t>
      </w:r>
      <w:r>
        <w:t xml:space="preserve"> been offering internships to young people with learning disabilities. The placements last a year, and students get the chance to experience work-based learning every day by taking a full-time study course while at the store. “</w:t>
      </w:r>
      <w:r w:rsidRPr="00F63039">
        <w:t>The course aims to help participants develop work skills and confidence so they can gain employment – either at Asda or elsewhere – after they have finished studying.</w:t>
      </w:r>
      <w:r>
        <w:t xml:space="preserve">” Asda are now working with the charity DFN Project Search to extend the scheme to another 10 stores at Farnworth, Sheffield, Llandudno, Tunstall, Colne, Blackburn, Workington, Nuneaton, Hull, and Derby. </w:t>
      </w:r>
    </w:p>
    <w:p w14:paraId="05389F12" w14:textId="77777777" w:rsidR="00903BD1" w:rsidRDefault="00903BD1" w:rsidP="00903BD1"/>
    <w:p w14:paraId="683B2232" w14:textId="77777777" w:rsidR="00903BD1" w:rsidRDefault="00903BD1" w:rsidP="00903BD1">
      <w:r>
        <w:t>You can read the whole of this article at</w:t>
      </w:r>
    </w:p>
    <w:p w14:paraId="3F9BBBE5" w14:textId="77777777" w:rsidR="00903BD1" w:rsidRDefault="00903BD1" w:rsidP="00903BD1">
      <w:hyperlink r:id="rId38" w:history="1">
        <w:r w:rsidRPr="00E953DB">
          <w:rPr>
            <w:rStyle w:val="Hyperlink"/>
          </w:rPr>
          <w:t>https://www.personneltoday.com/hr/asda-extends-internship-support-for-those-with-learning-disabilities/</w:t>
        </w:r>
      </w:hyperlink>
      <w:r>
        <w:t xml:space="preserve"> </w:t>
      </w:r>
    </w:p>
    <w:p w14:paraId="548410F7" w14:textId="77777777" w:rsidR="00903BD1" w:rsidRDefault="00903BD1" w:rsidP="00903BD1"/>
    <w:p w14:paraId="2D74D863" w14:textId="77777777" w:rsidR="00903BD1" w:rsidRDefault="00903BD1" w:rsidP="00903BD1">
      <w:pPr>
        <w:pStyle w:val="Heading2"/>
      </w:pPr>
      <w:bookmarkStart w:id="58" w:name="_Toc181349349"/>
      <w:bookmarkStart w:id="59" w:name="_Toc181698900"/>
      <w:r>
        <w:t>Looking for, and after, older workers</w:t>
      </w:r>
      <w:bookmarkEnd w:id="58"/>
      <w:bookmarkEnd w:id="59"/>
    </w:p>
    <w:p w14:paraId="769E1538" w14:textId="77777777" w:rsidR="00903BD1" w:rsidRDefault="00903BD1" w:rsidP="00903BD1">
      <w:r>
        <w:rPr>
          <w:b/>
          <w:bCs/>
        </w:rPr>
        <w:t xml:space="preserve">Source: </w:t>
      </w:r>
      <w:r>
        <w:t>Personnel Today</w:t>
      </w:r>
    </w:p>
    <w:p w14:paraId="29A0FB95" w14:textId="6B5B4D5F" w:rsidR="00903BD1" w:rsidRDefault="00903BD1" w:rsidP="00903BD1">
      <w:r>
        <w:rPr>
          <w:b/>
          <w:bCs/>
        </w:rPr>
        <w:t xml:space="preserve">In a nutshell: </w:t>
      </w:r>
      <w:r>
        <w:t xml:space="preserve">Valor [sic] Hospitality recently joined a government pilot programme to support more older people to flourish in the workplace and in this article their “resourcing and talent director,” Ben Gabbitas shares what they learned from the experience. The programme ran across 34 of the group’s British hotels. Jobseekers aged 50+ were invited to meet their prospective employers, shadow fellow older team members, and attend CV reviews and mock interviews to help break down barriers and prepare them for returning to work. Following the sessions the jobseekers were invited to apply for any open roles at the hotels, such as chef positions, front-of-house roles, and conference assistants. Valor ended up recruiting 40 people and are running the process again soon. They found that people over 50 had more life experiences, good interpersonal skills, and provided “a unique perspective, derived from ideas that they’ve seen success with.” They also helped to create a safer, </w:t>
      </w:r>
      <w:r>
        <w:lastRenderedPageBreak/>
        <w:t>supportive environment for younger workers, who felt able to approach them with worries. Ben Gabbitas recommended:</w:t>
      </w:r>
    </w:p>
    <w:p w14:paraId="1FE04EE2" w14:textId="77777777" w:rsidR="00903BD1" w:rsidRDefault="00903BD1" w:rsidP="00903BD1"/>
    <w:p w14:paraId="7B3F0013" w14:textId="77777777" w:rsidR="00903BD1" w:rsidRPr="00F24D04" w:rsidRDefault="00903BD1" w:rsidP="00903BD1">
      <w:pPr>
        <w:numPr>
          <w:ilvl w:val="0"/>
          <w:numId w:val="40"/>
        </w:numPr>
        <w:shd w:val="clear" w:color="auto" w:fill="FFFFFF"/>
        <w:spacing w:after="90"/>
      </w:pPr>
      <w:r w:rsidRPr="00F24D04">
        <w:t>Analyse your own recruitment practices: what is the current age range of your team? How many people do you interview over the age of 50 normally?</w:t>
      </w:r>
    </w:p>
    <w:p w14:paraId="3AF2E026" w14:textId="77777777" w:rsidR="00903BD1" w:rsidRPr="00F24D04" w:rsidRDefault="00903BD1" w:rsidP="00903BD1">
      <w:pPr>
        <w:numPr>
          <w:ilvl w:val="0"/>
          <w:numId w:val="41"/>
        </w:numPr>
        <w:shd w:val="clear" w:color="auto" w:fill="FFFFFF"/>
        <w:spacing w:after="90"/>
      </w:pPr>
      <w:r w:rsidRPr="00F24D04">
        <w:t>Use diverse platforms: don’t just post about your open roles online. This will help widen your talent pool.</w:t>
      </w:r>
    </w:p>
    <w:p w14:paraId="128DE667" w14:textId="77777777" w:rsidR="00903BD1" w:rsidRPr="00F24D04" w:rsidRDefault="00903BD1" w:rsidP="00903BD1">
      <w:pPr>
        <w:numPr>
          <w:ilvl w:val="0"/>
          <w:numId w:val="42"/>
        </w:numPr>
        <w:shd w:val="clear" w:color="auto" w:fill="FFFFFF"/>
        <w:spacing w:after="90"/>
      </w:pPr>
      <w:r w:rsidRPr="00F24D04">
        <w:t>Appoint an internal advocate: Someone that interviews can also shadow people through the recruitment process.</w:t>
      </w:r>
    </w:p>
    <w:p w14:paraId="68CCB3AA" w14:textId="77777777" w:rsidR="00903BD1" w:rsidRPr="00F24D04" w:rsidRDefault="00903BD1" w:rsidP="00903BD1">
      <w:pPr>
        <w:numPr>
          <w:ilvl w:val="0"/>
          <w:numId w:val="43"/>
        </w:numPr>
        <w:shd w:val="clear" w:color="auto" w:fill="FFFFFF"/>
        <w:spacing w:after="90"/>
      </w:pPr>
      <w:r w:rsidRPr="00F24D04">
        <w:t>Avoid using inaccessible language on your adverts: words like fast-paced, energetic</w:t>
      </w:r>
      <w:r>
        <w:t>,</w:t>
      </w:r>
      <w:r w:rsidRPr="00F24D04">
        <w:t xml:space="preserve"> or vibrant can imply you’re only looking for younger workers.</w:t>
      </w:r>
    </w:p>
    <w:p w14:paraId="10156E15" w14:textId="77777777" w:rsidR="00903BD1" w:rsidRPr="00F24D04" w:rsidRDefault="00903BD1" w:rsidP="00903BD1">
      <w:pPr>
        <w:numPr>
          <w:ilvl w:val="0"/>
          <w:numId w:val="44"/>
        </w:numPr>
        <w:shd w:val="clear" w:color="auto" w:fill="FFFFFF"/>
        <w:spacing w:after="90"/>
      </w:pPr>
      <w:r w:rsidRPr="00F24D04">
        <w:t>Link up with your local Job Centre: ask around and see if there are incentives to get involved with.</w:t>
      </w:r>
    </w:p>
    <w:p w14:paraId="212CCFA2" w14:textId="77777777" w:rsidR="00903BD1" w:rsidRPr="00754BFF" w:rsidRDefault="00903BD1" w:rsidP="00903BD1"/>
    <w:p w14:paraId="4F262F93" w14:textId="77777777" w:rsidR="00903BD1" w:rsidRDefault="00903BD1" w:rsidP="00903BD1">
      <w:r>
        <w:t>You can read the whole of this article at</w:t>
      </w:r>
    </w:p>
    <w:p w14:paraId="06FBFD50" w14:textId="77777777" w:rsidR="00903BD1" w:rsidRDefault="00903BD1" w:rsidP="00903BD1">
      <w:hyperlink r:id="rId39" w:history="1">
        <w:r w:rsidRPr="00CC19BC">
          <w:rPr>
            <w:rStyle w:val="Hyperlink"/>
          </w:rPr>
          <w:t>https://www.personneltoday.com/hr/older-workforce-valor-hospitality/</w:t>
        </w:r>
      </w:hyperlink>
      <w:r>
        <w:t xml:space="preserve"> </w:t>
      </w:r>
    </w:p>
    <w:p w14:paraId="0C31908D" w14:textId="77777777" w:rsidR="00903BD1" w:rsidRDefault="00903BD1" w:rsidP="00903BD1"/>
    <w:p w14:paraId="16155959" w14:textId="77777777" w:rsidR="00903BD1" w:rsidRDefault="00903BD1" w:rsidP="00903BD1">
      <w:pPr>
        <w:pStyle w:val="Heading2"/>
      </w:pPr>
      <w:bookmarkStart w:id="60" w:name="_Toc181349350"/>
      <w:bookmarkStart w:id="61" w:name="_Toc181698901"/>
      <w:r>
        <w:t>Are we struggling for foreign workers?</w:t>
      </w:r>
      <w:bookmarkEnd w:id="60"/>
      <w:bookmarkEnd w:id="61"/>
    </w:p>
    <w:p w14:paraId="4C1172F7" w14:textId="77777777" w:rsidR="00903BD1" w:rsidRDefault="00903BD1" w:rsidP="00903BD1">
      <w:r>
        <w:rPr>
          <w:b/>
          <w:bCs/>
        </w:rPr>
        <w:t xml:space="preserve">Source: </w:t>
      </w:r>
      <w:r>
        <w:t>Personnel Today</w:t>
      </w:r>
    </w:p>
    <w:p w14:paraId="54743A15" w14:textId="3EEF563F" w:rsidR="00903BD1" w:rsidRDefault="00903BD1" w:rsidP="00903BD1">
      <w:r>
        <w:rPr>
          <w:b/>
          <w:bCs/>
        </w:rPr>
        <w:t xml:space="preserve">In a nutshell: </w:t>
      </w:r>
      <w:r>
        <w:t xml:space="preserve">Jobs web site Indeed has been investigating how likely workers from overseas are to apply for jobs in Britain. They found that more </w:t>
      </w:r>
      <w:proofErr w:type="gramStart"/>
      <w:r>
        <w:t>highly-paid</w:t>
      </w:r>
      <w:proofErr w:type="gramEnd"/>
      <w:r>
        <w:t xml:space="preserve"> jobs (£35,200-£91,000) attracted 21% of views from abroad in the UK, compared to 36% in France, and 35% in the Netherlands. The UK attracted the second-lowest level of foreign interest, with only Spain behind it. 35% of employers identified legal red tape as a “significant challenge to hiring workers from outside the UK.” The jobs which </w:t>
      </w:r>
      <w:r>
        <w:rPr>
          <w:i/>
          <w:iCs/>
        </w:rPr>
        <w:t xml:space="preserve">had </w:t>
      </w:r>
      <w:r>
        <w:t xml:space="preserve">seen a rise in overseas applicants were middle- and lower-paid ones such as food preparation and service, and retail. </w:t>
      </w:r>
      <w:proofErr w:type="gramStart"/>
      <w:r>
        <w:t>Overall</w:t>
      </w:r>
      <w:proofErr w:type="gramEnd"/>
      <w:r>
        <w:t xml:space="preserve"> 4.9% of job searches for UK posts came from abroad, compared to 3.2% in 2019. At the same time 62% of British workers said they would like to work overseas. 54% cited a better quality of life; 33% better weather; and 33% a lower cost of living.</w:t>
      </w:r>
    </w:p>
    <w:p w14:paraId="09E514FE" w14:textId="77777777" w:rsidR="00903BD1" w:rsidRDefault="00903BD1" w:rsidP="00903BD1"/>
    <w:p w14:paraId="34631430" w14:textId="77777777" w:rsidR="00903BD1" w:rsidRDefault="00903BD1" w:rsidP="00903BD1">
      <w:r>
        <w:t>You can read the whole of this article at</w:t>
      </w:r>
    </w:p>
    <w:p w14:paraId="580A4CF4" w14:textId="77777777" w:rsidR="00903BD1" w:rsidRPr="005B16A9" w:rsidRDefault="00903BD1" w:rsidP="00903BD1">
      <w:hyperlink r:id="rId40" w:history="1">
        <w:r w:rsidRPr="00C57F69">
          <w:rPr>
            <w:rStyle w:val="Hyperlink"/>
          </w:rPr>
          <w:t>https://www.pers</w:t>
        </w:r>
        <w:r w:rsidRPr="00C57F69">
          <w:rPr>
            <w:rStyle w:val="Hyperlink"/>
          </w:rPr>
          <w:t>o</w:t>
        </w:r>
        <w:r w:rsidRPr="00C57F69">
          <w:rPr>
            <w:rStyle w:val="Hyperlink"/>
          </w:rPr>
          <w:t>nneltoday.com/hr/uk-attracting-fewer-high-calibre-foreign-workers/</w:t>
        </w:r>
      </w:hyperlink>
      <w:r>
        <w:t xml:space="preserve"> </w:t>
      </w:r>
    </w:p>
    <w:p w14:paraId="1E370C7A" w14:textId="77777777" w:rsidR="00903BD1" w:rsidRDefault="00903BD1" w:rsidP="00903BD1"/>
    <w:p w14:paraId="40E66402" w14:textId="77777777" w:rsidR="00903BD1" w:rsidRDefault="00903BD1" w:rsidP="00903BD1">
      <w:pPr>
        <w:pStyle w:val="Heading2"/>
      </w:pPr>
      <w:bookmarkStart w:id="62" w:name="_Toc181349351"/>
      <w:bookmarkStart w:id="63" w:name="_Toc181698902"/>
      <w:r>
        <w:t>The incredible shrinking workforce</w:t>
      </w:r>
      <w:bookmarkEnd w:id="62"/>
      <w:bookmarkEnd w:id="63"/>
    </w:p>
    <w:p w14:paraId="619789B3" w14:textId="77777777" w:rsidR="00903BD1" w:rsidRDefault="00903BD1" w:rsidP="00903BD1">
      <w:r>
        <w:rPr>
          <w:b/>
          <w:bCs/>
        </w:rPr>
        <w:t xml:space="preserve">Source: </w:t>
      </w:r>
      <w:r>
        <w:t>Personnel Today</w:t>
      </w:r>
    </w:p>
    <w:p w14:paraId="0D8A843A" w14:textId="401751A9" w:rsidR="00903BD1" w:rsidRDefault="00903BD1" w:rsidP="00903BD1">
      <w:r>
        <w:rPr>
          <w:b/>
          <w:bCs/>
        </w:rPr>
        <w:t xml:space="preserve">In a nutshell: </w:t>
      </w:r>
      <w:r>
        <w:t xml:space="preserve">The Commission on the Future of Employment Support has been looking into this situation, finding that the UK’s workforce is shrinking at its fastest rate since the late 1980s with a 1.5% reduction since the Pandemic in people aged 16 and over either in employment or seeking work. This translates to around 800,000 fewer people working in the UK, costing the public purse £16bn a year and a rate of shrinkage double the decline after the Financial Crash of 2008. Other OECD countries have seen an average </w:t>
      </w:r>
      <w:r>
        <w:rPr>
          <w:i/>
          <w:iCs/>
        </w:rPr>
        <w:t xml:space="preserve">rise </w:t>
      </w:r>
      <w:r>
        <w:t>of 1.3% in employment over the same period with the UK falling from eighth to 15</w:t>
      </w:r>
      <w:r w:rsidRPr="00624FA2">
        <w:rPr>
          <w:vertAlign w:val="superscript"/>
        </w:rPr>
        <w:t>th</w:t>
      </w:r>
      <w:r>
        <w:t xml:space="preserve"> in the employment league table. </w:t>
      </w:r>
    </w:p>
    <w:p w14:paraId="15FF63A3" w14:textId="77777777" w:rsidR="00903BD1" w:rsidRDefault="00903BD1" w:rsidP="00903BD1"/>
    <w:p w14:paraId="019E3165" w14:textId="77777777" w:rsidR="00903BD1" w:rsidRDefault="00903BD1" w:rsidP="00903BD1">
      <w:r>
        <w:t>You can read the whole of this article at</w:t>
      </w:r>
    </w:p>
    <w:p w14:paraId="2CD9A69E" w14:textId="77777777" w:rsidR="00903BD1" w:rsidRDefault="00903BD1" w:rsidP="00903BD1">
      <w:hyperlink r:id="rId41" w:history="1">
        <w:r w:rsidRPr="00520B83">
          <w:rPr>
            <w:rStyle w:val="Hyperlink"/>
          </w:rPr>
          <w:t>https://www.personneltoday.com/hr/uk-workforce-shrinking-at-fastest-rate-since-1980s/</w:t>
        </w:r>
      </w:hyperlink>
      <w:r>
        <w:t xml:space="preserve"> </w:t>
      </w:r>
    </w:p>
    <w:p w14:paraId="34D9B459" w14:textId="77777777" w:rsidR="00903BD1" w:rsidRDefault="00903BD1" w:rsidP="00903BD1"/>
    <w:p w14:paraId="57C7A8EA" w14:textId="77777777" w:rsidR="00903BD1" w:rsidRDefault="00903BD1" w:rsidP="00903BD1">
      <w:pPr>
        <w:pStyle w:val="Heading2"/>
      </w:pPr>
      <w:bookmarkStart w:id="64" w:name="_Toc181349352"/>
      <w:bookmarkStart w:id="65" w:name="_Toc181698903"/>
      <w:r>
        <w:lastRenderedPageBreak/>
        <w:t>Fishing for misery in primary care</w:t>
      </w:r>
      <w:bookmarkEnd w:id="64"/>
      <w:bookmarkEnd w:id="65"/>
    </w:p>
    <w:p w14:paraId="21A802FF" w14:textId="77777777" w:rsidR="00903BD1" w:rsidRDefault="00903BD1" w:rsidP="00903BD1">
      <w:r>
        <w:rPr>
          <w:b/>
          <w:bCs/>
        </w:rPr>
        <w:t xml:space="preserve">Source: </w:t>
      </w:r>
      <w:r>
        <w:t>Journal of Nursing Management</w:t>
      </w:r>
    </w:p>
    <w:p w14:paraId="4587B4AC" w14:textId="187BA983" w:rsidR="00903BD1" w:rsidRDefault="00903BD1" w:rsidP="00903BD1">
      <w:r>
        <w:rPr>
          <w:b/>
          <w:bCs/>
        </w:rPr>
        <w:t xml:space="preserve">In a nutshell: </w:t>
      </w:r>
      <w:r w:rsidR="0019423A">
        <w:t>A</w:t>
      </w:r>
      <w:r>
        <w:t xml:space="preserve"> team of researchers</w:t>
      </w:r>
      <w:r w:rsidR="0019423A">
        <w:t xml:space="preserve"> in Sweden</w:t>
      </w:r>
      <w:r>
        <w:t xml:space="preserve">, led by Elin Karlsson, from Linköping University surveyed 466 registered nurses working in primary care. They found that 21.1% of them were unhappy with their current job and had considered quitting. Being discontent had significant associations with a poor leadership climate; lack of social support from one’s colleagues; change fatigue; poor health; and working more than 40 hours a week. </w:t>
      </w:r>
    </w:p>
    <w:p w14:paraId="022B01A1" w14:textId="77777777" w:rsidR="00903BD1" w:rsidRDefault="00903BD1" w:rsidP="00903BD1"/>
    <w:p w14:paraId="46EA3A7B" w14:textId="77777777" w:rsidR="00903BD1" w:rsidRDefault="00903BD1" w:rsidP="00903BD1">
      <w:r>
        <w:t>You can read the abstract of this article at</w:t>
      </w:r>
    </w:p>
    <w:p w14:paraId="22D254FB" w14:textId="77777777" w:rsidR="00903BD1" w:rsidRPr="00D258DF" w:rsidRDefault="00903BD1" w:rsidP="00903BD1">
      <w:hyperlink r:id="rId42" w:history="1">
        <w:r w:rsidRPr="0034492C">
          <w:rPr>
            <w:rStyle w:val="Hyperlink"/>
          </w:rPr>
          <w:t>https://doi.org/10.1155/2024/2786600</w:t>
        </w:r>
      </w:hyperlink>
      <w:r>
        <w:t xml:space="preserve"> </w:t>
      </w:r>
    </w:p>
    <w:p w14:paraId="7A12F8EC" w14:textId="77777777" w:rsidR="00903BD1" w:rsidRDefault="00903BD1" w:rsidP="00903BD1">
      <w:pPr>
        <w:pStyle w:val="Heading1"/>
      </w:pPr>
      <w:bookmarkStart w:id="66" w:name="_Toc181349353"/>
      <w:bookmarkStart w:id="67" w:name="_Toc181698904"/>
      <w:r>
        <w:t>Wellbeing</w:t>
      </w:r>
      <w:bookmarkEnd w:id="66"/>
      <w:bookmarkEnd w:id="67"/>
    </w:p>
    <w:p w14:paraId="44E46A79" w14:textId="77777777" w:rsidR="00903BD1" w:rsidRDefault="00903BD1" w:rsidP="00903BD1">
      <w:pPr>
        <w:pStyle w:val="Heading2"/>
      </w:pPr>
      <w:bookmarkStart w:id="68" w:name="_Toc181349354"/>
      <w:bookmarkStart w:id="69" w:name="_Toc181698905"/>
      <w:r>
        <w:t>Can the Fair Work Agency come to the rescue?</w:t>
      </w:r>
      <w:bookmarkEnd w:id="68"/>
      <w:bookmarkEnd w:id="69"/>
    </w:p>
    <w:p w14:paraId="09D57DCD" w14:textId="77777777" w:rsidR="00903BD1" w:rsidRDefault="00903BD1" w:rsidP="00903BD1">
      <w:r>
        <w:rPr>
          <w:b/>
          <w:bCs/>
        </w:rPr>
        <w:t xml:space="preserve">Source: </w:t>
      </w:r>
      <w:r>
        <w:t>Personnel Today</w:t>
      </w:r>
    </w:p>
    <w:p w14:paraId="5E47CCC8" w14:textId="77777777" w:rsidR="00903BD1" w:rsidRDefault="00903BD1" w:rsidP="00903BD1">
      <w:r>
        <w:rPr>
          <w:b/>
          <w:bCs/>
        </w:rPr>
        <w:t xml:space="preserve">In a nutshell: </w:t>
      </w:r>
      <w:r>
        <w:t xml:space="preserve">Good jobs and full employment are a little like chocolate brownies and the cheeseboard. Both are nice to have, but it’s difficult to enjoy them at the same time. After years of the latter (full employment not the cheeseboard) the new government are taking a few steps towards improving the quality of work by setting up a new Fair Work Agency. The new agency brings together </w:t>
      </w:r>
      <w:proofErr w:type="gramStart"/>
      <w:r>
        <w:t>a number of</w:t>
      </w:r>
      <w:proofErr w:type="gramEnd"/>
      <w:r>
        <w:t xml:space="preserve"> bodies that previously ensured workers’ rights. The government has promised the new agency will have teeth, but it will operate a warning system to give time for organizations to mend their ways before it fines them. The Fair Work Agency will bring together the Gangmasters and Labour Abuse Authority; the unit that polices the National Minimum Wage, and the Employment Agency Standards Inspectorate. Expect “step away from the shredder, son, you’re nicked,” to echo around a photocopying room near you.</w:t>
      </w:r>
    </w:p>
    <w:p w14:paraId="0387EE0D" w14:textId="77777777" w:rsidR="00903BD1" w:rsidRDefault="00903BD1" w:rsidP="00903BD1"/>
    <w:p w14:paraId="10C41096" w14:textId="77777777" w:rsidR="00903BD1" w:rsidRDefault="00903BD1" w:rsidP="00903BD1">
      <w:r>
        <w:t>You can read the whole of this article at</w:t>
      </w:r>
    </w:p>
    <w:p w14:paraId="4CBD163F" w14:textId="77777777" w:rsidR="00903BD1" w:rsidRDefault="00903BD1" w:rsidP="00903BD1">
      <w:hyperlink r:id="rId43" w:history="1">
        <w:r w:rsidRPr="00970058">
          <w:rPr>
            <w:rStyle w:val="Hyperlink"/>
          </w:rPr>
          <w:t>https://www.personneltoday.com/hr/fair-work-agency-warnings/</w:t>
        </w:r>
      </w:hyperlink>
      <w:r>
        <w:t xml:space="preserve"> </w:t>
      </w:r>
    </w:p>
    <w:p w14:paraId="0D0B3ADE" w14:textId="77777777" w:rsidR="00903BD1" w:rsidRDefault="00903BD1" w:rsidP="00903BD1"/>
    <w:p w14:paraId="1C457325" w14:textId="77777777" w:rsidR="00903BD1" w:rsidRDefault="00903BD1" w:rsidP="00903BD1">
      <w:pPr>
        <w:pStyle w:val="Heading2"/>
      </w:pPr>
      <w:bookmarkStart w:id="70" w:name="_Toc181349355"/>
      <w:bookmarkStart w:id="71" w:name="_Toc181698906"/>
      <w:r>
        <w:t>New low-pay report from the Resolution Foundation</w:t>
      </w:r>
      <w:bookmarkEnd w:id="70"/>
      <w:bookmarkEnd w:id="71"/>
    </w:p>
    <w:p w14:paraId="2F5F01BA" w14:textId="77777777" w:rsidR="00903BD1" w:rsidRDefault="00903BD1" w:rsidP="00903BD1">
      <w:r>
        <w:rPr>
          <w:b/>
          <w:bCs/>
        </w:rPr>
        <w:t xml:space="preserve">Source: </w:t>
      </w:r>
      <w:r>
        <w:t>Personnel Today</w:t>
      </w:r>
    </w:p>
    <w:p w14:paraId="6AD1F849" w14:textId="77777777" w:rsidR="00903BD1" w:rsidRDefault="00903BD1" w:rsidP="00903BD1">
      <w:r>
        <w:rPr>
          <w:b/>
          <w:bCs/>
        </w:rPr>
        <w:t xml:space="preserve">In a nutshell: </w:t>
      </w:r>
      <w:r>
        <w:t xml:space="preserve">Also tackling the quality of work is the Resolution Foundation who have recently published a new report called </w:t>
      </w:r>
      <w:hyperlink r:id="rId44" w:history="1">
        <w:r w:rsidRPr="004D6DFD">
          <w:rPr>
            <w:rStyle w:val="Hyperlink"/>
            <w:i/>
            <w:iCs/>
          </w:rPr>
          <w:t>Low Pay Britain</w:t>
        </w:r>
      </w:hyperlink>
      <w:r>
        <w:t xml:space="preserve">. The report points out that protection for low-paid workers in the UK is far worse that it is in comparable European countries and deals with the issues of unfair dismissal, zero-hours contracts, statutory sick pay, and the minimum wage. It welcomes the new government’s proposals to strengthen workers’ rights but is critical of its decision not to increase levels of statutory sick </w:t>
      </w:r>
      <w:proofErr w:type="gramStart"/>
      <w:r>
        <w:t>pay, or</w:t>
      </w:r>
      <w:proofErr w:type="gramEnd"/>
      <w:r>
        <w:t xml:space="preserve"> raise the minimum wage more. The report found that the hospitality sector had the highest number of workers on zero-hours contracts – 19% compared to a national average of 3%. 8% of the lowest-paid workers are on zero-hours contracts, compared to 0.6% of the highest-paid.</w:t>
      </w:r>
    </w:p>
    <w:p w14:paraId="142EFFCF" w14:textId="77777777" w:rsidR="00903BD1" w:rsidRDefault="00903BD1" w:rsidP="00903BD1"/>
    <w:p w14:paraId="6A186244" w14:textId="77777777" w:rsidR="00903BD1" w:rsidRDefault="00903BD1" w:rsidP="00903BD1">
      <w:r>
        <w:t>You can read the whole of this article at</w:t>
      </w:r>
    </w:p>
    <w:p w14:paraId="447EC224" w14:textId="77777777" w:rsidR="00903BD1" w:rsidRPr="004D6DFD" w:rsidRDefault="00903BD1" w:rsidP="00903BD1">
      <w:hyperlink r:id="rId45" w:history="1">
        <w:r w:rsidRPr="00E953DB">
          <w:rPr>
            <w:rStyle w:val="Hyperlink"/>
          </w:rPr>
          <w:t>https://www.personneltoday.com/hr/labours-plans-will-lead-to-greater-security-for-those-on-lower-pay/</w:t>
        </w:r>
      </w:hyperlink>
      <w:r>
        <w:t xml:space="preserve"> </w:t>
      </w:r>
    </w:p>
    <w:p w14:paraId="4DEAA715" w14:textId="77777777" w:rsidR="00903BD1" w:rsidRDefault="00903BD1" w:rsidP="00903BD1"/>
    <w:p w14:paraId="3E18BFD3" w14:textId="77777777" w:rsidR="00903BD1" w:rsidRDefault="00903BD1" w:rsidP="00903BD1"/>
    <w:p w14:paraId="5683CA68" w14:textId="77777777" w:rsidR="00903BD1" w:rsidRDefault="00903BD1" w:rsidP="00903BD1">
      <w:pPr>
        <w:pStyle w:val="Heading2"/>
      </w:pPr>
      <w:bookmarkStart w:id="72" w:name="_Toc181349356"/>
      <w:bookmarkStart w:id="73" w:name="_Toc181698907"/>
      <w:r>
        <w:lastRenderedPageBreak/>
        <w:t>Helping people cope with retirement anxiety</w:t>
      </w:r>
      <w:bookmarkEnd w:id="72"/>
      <w:bookmarkEnd w:id="73"/>
    </w:p>
    <w:p w14:paraId="18F8DFEF" w14:textId="77777777" w:rsidR="00903BD1" w:rsidRDefault="00903BD1" w:rsidP="00903BD1">
      <w:r>
        <w:rPr>
          <w:b/>
          <w:bCs/>
        </w:rPr>
        <w:t xml:space="preserve">Source: </w:t>
      </w:r>
      <w:r>
        <w:t>Personnel Today</w:t>
      </w:r>
    </w:p>
    <w:p w14:paraId="1EB399BC" w14:textId="04C6ED20" w:rsidR="00903BD1" w:rsidRDefault="00903BD1" w:rsidP="00903BD1">
      <w:r>
        <w:rPr>
          <w:b/>
          <w:bCs/>
        </w:rPr>
        <w:t xml:space="preserve">In a nutshell: </w:t>
      </w:r>
      <w:r w:rsidR="001066A6">
        <w:t>T</w:t>
      </w:r>
      <w:r>
        <w:t xml:space="preserve">his article in </w:t>
      </w:r>
      <w:r>
        <w:rPr>
          <w:i/>
          <w:iCs/>
        </w:rPr>
        <w:t xml:space="preserve">Personnel Today </w:t>
      </w:r>
      <w:r>
        <w:t>discusses the issue of retirement anxiety – when people are worried whether they have enough money to see them through their retirement. A July survey by Hymans Robertson found that a fifth of workers between the age of 40 and 60 were so concerned about their retirement finances that it was affecting their work – stress and anxiety can impair cognitive function and reduce the ability to concentrate, make decisions, and solve problems effectively. Ways employers can help include:</w:t>
      </w:r>
    </w:p>
    <w:p w14:paraId="6B1D86D4" w14:textId="77777777" w:rsidR="00903BD1" w:rsidRDefault="00903BD1" w:rsidP="00903BD1"/>
    <w:p w14:paraId="66CA626F" w14:textId="77777777" w:rsidR="00903BD1" w:rsidRDefault="00903BD1" w:rsidP="00903BD1">
      <w:pPr>
        <w:pStyle w:val="ListParagraph"/>
        <w:numPr>
          <w:ilvl w:val="0"/>
          <w:numId w:val="38"/>
        </w:numPr>
        <w:spacing w:line="259" w:lineRule="auto"/>
      </w:pPr>
      <w:r>
        <w:t>Workshops and seminars with sessions on financial planning, retirement savings, and investment strategies</w:t>
      </w:r>
    </w:p>
    <w:p w14:paraId="7D2F1A0E" w14:textId="77777777" w:rsidR="00903BD1" w:rsidRDefault="00903BD1" w:rsidP="00903BD1">
      <w:pPr>
        <w:pStyle w:val="ListParagraph"/>
        <w:numPr>
          <w:ilvl w:val="0"/>
          <w:numId w:val="38"/>
        </w:numPr>
        <w:spacing w:line="259" w:lineRule="auto"/>
      </w:pPr>
      <w:r>
        <w:t>One-to-one counselling – access to financial advisors who can give personalized advice and help employees navigate complex financial decisions</w:t>
      </w:r>
    </w:p>
    <w:p w14:paraId="13079435" w14:textId="77777777" w:rsidR="00903BD1" w:rsidRDefault="00903BD1" w:rsidP="00903BD1">
      <w:pPr>
        <w:pStyle w:val="ListParagraph"/>
        <w:numPr>
          <w:ilvl w:val="0"/>
          <w:numId w:val="38"/>
        </w:numPr>
        <w:spacing w:line="259" w:lineRule="auto"/>
      </w:pPr>
      <w:r>
        <w:t>Tools and resources – online budgeting tools, retirement calculators, and other financial-planning resources</w:t>
      </w:r>
    </w:p>
    <w:p w14:paraId="24CD7851" w14:textId="77777777" w:rsidR="00903BD1" w:rsidRDefault="00903BD1" w:rsidP="00903BD1">
      <w:pPr>
        <w:pStyle w:val="ListParagraph"/>
        <w:numPr>
          <w:ilvl w:val="0"/>
          <w:numId w:val="38"/>
        </w:numPr>
        <w:spacing w:line="259" w:lineRule="auto"/>
      </w:pPr>
      <w:r>
        <w:t>Employee updates – newsletters, emails, and the intranet</w:t>
      </w:r>
    </w:p>
    <w:p w14:paraId="798D84B4" w14:textId="77777777" w:rsidR="00903BD1" w:rsidRDefault="00903BD1" w:rsidP="00903BD1"/>
    <w:p w14:paraId="4528DFF5" w14:textId="77777777" w:rsidR="00903BD1" w:rsidRDefault="00903BD1" w:rsidP="00903BD1">
      <w:r>
        <w:t>You can read the whole of this article at</w:t>
      </w:r>
    </w:p>
    <w:p w14:paraId="4C248981" w14:textId="77777777" w:rsidR="00903BD1" w:rsidRDefault="00903BD1" w:rsidP="00903BD1">
      <w:hyperlink r:id="rId46" w:history="1">
        <w:r w:rsidRPr="00CA4169">
          <w:rPr>
            <w:rStyle w:val="Hyperlink"/>
          </w:rPr>
          <w:t>https://www.personneltoday.com/hr/how-can-employers-help-with-retirement-anxiety/</w:t>
        </w:r>
      </w:hyperlink>
      <w:r>
        <w:t xml:space="preserve"> </w:t>
      </w:r>
    </w:p>
    <w:p w14:paraId="30BBE8FD" w14:textId="77777777" w:rsidR="00903BD1" w:rsidRDefault="00903BD1" w:rsidP="00903BD1"/>
    <w:p w14:paraId="1A49A2D7" w14:textId="77777777" w:rsidR="00903BD1" w:rsidRDefault="00903BD1" w:rsidP="00903BD1">
      <w:pPr>
        <w:pStyle w:val="Heading2"/>
      </w:pPr>
      <w:bookmarkStart w:id="74" w:name="_Toc181349357"/>
      <w:bookmarkStart w:id="75" w:name="_Toc181698908"/>
      <w:r>
        <w:t>Do Londoners still love the office?</w:t>
      </w:r>
      <w:bookmarkEnd w:id="74"/>
      <w:bookmarkEnd w:id="75"/>
    </w:p>
    <w:p w14:paraId="15F8D120" w14:textId="77777777" w:rsidR="00903BD1" w:rsidRDefault="00903BD1" w:rsidP="00903BD1">
      <w:r>
        <w:rPr>
          <w:b/>
          <w:bCs/>
        </w:rPr>
        <w:t xml:space="preserve">Source: </w:t>
      </w:r>
      <w:r>
        <w:t>Personnel Today</w:t>
      </w:r>
    </w:p>
    <w:p w14:paraId="057B62E3" w14:textId="77777777" w:rsidR="00903BD1" w:rsidRDefault="00903BD1" w:rsidP="00903BD1">
      <w:r>
        <w:rPr>
          <w:b/>
          <w:bCs/>
        </w:rPr>
        <w:t xml:space="preserve">In a nutshell: </w:t>
      </w:r>
      <w:r>
        <w:t>Whether you squeeze yourself onto a train at Clapham Junction, catch a bus while listening to “aspiring rappers” practising on the back seats, or dice with death cycling through Brixton – and I’ve done all three – getting to work in London can leave you feeling in need of a day off even before you’ve hung up your coat and made your first cup of tea of the day. The Centre for Cities think tank have been researching hybrid working across the world finding that whilst full-time workers in central London are now spending more time in the office, they still go in less than their peers in New York, Paris, and Singapore. The average London office worker spent 2.7 days a week in the office in June 2024, up from 2.2 days in April 2023. This compares to 3.1 days in New York, 3.2 in Singapore, and 3.5 in Paris. The average number of days in the office employers insist on is also lower in London (3.1), compared to four in Sydney, 3.6 in Singapore, 3.4 in New York, and 3.2 in Paris. Only 7% of office workers in London were not expected to come into the office at all during the week. Younger workers in London spent the most time working in the office and were most likely of all the age groups to say they worked best there.</w:t>
      </w:r>
    </w:p>
    <w:p w14:paraId="698D6306" w14:textId="77777777" w:rsidR="00903BD1" w:rsidRDefault="00903BD1" w:rsidP="00903BD1"/>
    <w:p w14:paraId="701CBEBC" w14:textId="77777777" w:rsidR="00903BD1" w:rsidRDefault="00903BD1" w:rsidP="00903BD1">
      <w:r>
        <w:t>You can read the whole of this article at</w:t>
      </w:r>
    </w:p>
    <w:p w14:paraId="19CE1F2C" w14:textId="77777777" w:rsidR="00903BD1" w:rsidRDefault="00903BD1" w:rsidP="00903BD1">
      <w:hyperlink r:id="rId47" w:history="1">
        <w:r w:rsidRPr="00CA4169">
          <w:rPr>
            <w:rStyle w:val="Hyperlink"/>
          </w:rPr>
          <w:t>https://www.personneltoday.com/hr/london-hybrid-working-research-2024/</w:t>
        </w:r>
      </w:hyperlink>
      <w:r>
        <w:t xml:space="preserve"> </w:t>
      </w:r>
    </w:p>
    <w:p w14:paraId="138E8B9E" w14:textId="77777777" w:rsidR="00903BD1" w:rsidRDefault="00903BD1" w:rsidP="00903BD1"/>
    <w:p w14:paraId="2985CDAE" w14:textId="77777777" w:rsidR="00903BD1" w:rsidRDefault="00903BD1" w:rsidP="00903BD1">
      <w:pPr>
        <w:pStyle w:val="Heading2"/>
      </w:pPr>
      <w:bookmarkStart w:id="76" w:name="_Toc181349358"/>
      <w:bookmarkStart w:id="77" w:name="_Toc181698909"/>
      <w:proofErr w:type="spellStart"/>
      <w:r>
        <w:t>Thankyou</w:t>
      </w:r>
      <w:proofErr w:type="spellEnd"/>
      <w:r>
        <w:t xml:space="preserve"> for coming to our induction – have you brought your PE kit?</w:t>
      </w:r>
      <w:bookmarkEnd w:id="76"/>
      <w:bookmarkEnd w:id="77"/>
    </w:p>
    <w:p w14:paraId="0D304C34" w14:textId="77777777" w:rsidR="00903BD1" w:rsidRDefault="00903BD1" w:rsidP="00903BD1">
      <w:r>
        <w:rPr>
          <w:b/>
          <w:bCs/>
        </w:rPr>
        <w:t xml:space="preserve">Source: </w:t>
      </w:r>
      <w:r>
        <w:t>Employee Benefits</w:t>
      </w:r>
    </w:p>
    <w:p w14:paraId="10E81F04" w14:textId="3D58494F" w:rsidR="00903BD1" w:rsidRDefault="00903BD1" w:rsidP="00903BD1">
      <w:r>
        <w:rPr>
          <w:b/>
          <w:bCs/>
        </w:rPr>
        <w:t xml:space="preserve">In a nutshell: </w:t>
      </w:r>
      <w:r>
        <w:t xml:space="preserve">In this article Zoe Wickens discusses </w:t>
      </w:r>
      <w:proofErr w:type="gramStart"/>
      <w:r>
        <w:t>a number of</w:t>
      </w:r>
      <w:proofErr w:type="gramEnd"/>
      <w:r>
        <w:t xml:space="preserve"> ways organizations can promote their employees’ health. These include walking meetings and “on-demand access to personalized services such as helplines, mental-health guidance, and life-management tools.” Health MOTs are now being offered to all staff, rather than just the high-ups; “by providing preventative care through screenings and support at key life points, employers can go beyond just providing assistance with illnesses when they arise.” Organizations can also </w:t>
      </w:r>
      <w:r>
        <w:lastRenderedPageBreak/>
        <w:t>start internal competitions, encourage teams to enter 10K runs, organize cycle rides, and set up walking groups. And some organizations run Know Your Numbers initiatives as “knowing blood pressure and body-mass-index details can help employees prevent and proactively address more serious illnesses.”</w:t>
      </w:r>
    </w:p>
    <w:p w14:paraId="33FA91CE" w14:textId="77777777" w:rsidR="00903BD1" w:rsidRDefault="00903BD1" w:rsidP="00903BD1"/>
    <w:p w14:paraId="2EB84BE7" w14:textId="77777777" w:rsidR="00903BD1" w:rsidRDefault="00903BD1" w:rsidP="00903BD1">
      <w:r>
        <w:t>You can read the whole of this article at</w:t>
      </w:r>
    </w:p>
    <w:p w14:paraId="6F449C01" w14:textId="77777777" w:rsidR="00903BD1" w:rsidRDefault="00903BD1" w:rsidP="00903BD1">
      <w:hyperlink r:id="rId48" w:history="1">
        <w:r w:rsidRPr="008F081E">
          <w:rPr>
            <w:rStyle w:val="Hyperlink"/>
          </w:rPr>
          <w:t>https://employeebenefits.co.uk/how-employers-empower-staff-take-responsibility-own-health/</w:t>
        </w:r>
      </w:hyperlink>
      <w:r>
        <w:t xml:space="preserve"> </w:t>
      </w:r>
    </w:p>
    <w:p w14:paraId="3621D052" w14:textId="77777777" w:rsidR="00903BD1" w:rsidRDefault="00903BD1" w:rsidP="00903BD1"/>
    <w:p w14:paraId="51C964DF" w14:textId="77777777" w:rsidR="00903BD1" w:rsidRDefault="00903BD1" w:rsidP="00903BD1">
      <w:pPr>
        <w:pStyle w:val="Heading2"/>
      </w:pPr>
      <w:bookmarkStart w:id="78" w:name="_Toc181349359"/>
      <w:bookmarkStart w:id="79" w:name="_Toc181698910"/>
      <w:r>
        <w:t>New guidance on disabled hybrid workers</w:t>
      </w:r>
      <w:bookmarkEnd w:id="78"/>
      <w:bookmarkEnd w:id="79"/>
    </w:p>
    <w:p w14:paraId="362FA43E" w14:textId="77777777" w:rsidR="00903BD1" w:rsidRDefault="00903BD1" w:rsidP="00903BD1">
      <w:r>
        <w:rPr>
          <w:b/>
          <w:bCs/>
        </w:rPr>
        <w:t xml:space="preserve">Source: </w:t>
      </w:r>
      <w:r>
        <w:t>Personnel Today</w:t>
      </w:r>
    </w:p>
    <w:p w14:paraId="5CBCA135" w14:textId="2192B8B1" w:rsidR="00903BD1" w:rsidRDefault="00903BD1" w:rsidP="00903BD1">
      <w:r>
        <w:rPr>
          <w:b/>
          <w:bCs/>
        </w:rPr>
        <w:t xml:space="preserve">In a nutshell: </w:t>
      </w:r>
      <w:r>
        <w:t xml:space="preserve">The Equality and Human Rights Commission (EHRC) has just issued new guidance on the best way to support disabled workers to do this. This can include using “workplace assessment tools,” to help identify technology that can help disabled employees who work flexibly and providing special desks for people with musculoskeletal conditions. Poorly implemented hybrid working – says the EHRC – can create difficulties for disabled staff, including isolating them from colleagues, preventing access to necessary support or equipment, and creating a culture that lacks inclusion. You can find the new EHRC guidance </w:t>
      </w:r>
      <w:hyperlink r:id="rId49" w:history="1">
        <w:r w:rsidRPr="000C2157">
          <w:rPr>
            <w:rStyle w:val="Hyperlink"/>
          </w:rPr>
          <w:t>he</w:t>
        </w:r>
        <w:r w:rsidRPr="000C2157">
          <w:rPr>
            <w:rStyle w:val="Hyperlink"/>
          </w:rPr>
          <w:t>r</w:t>
        </w:r>
        <w:r w:rsidRPr="000C2157">
          <w:rPr>
            <w:rStyle w:val="Hyperlink"/>
          </w:rPr>
          <w:t>e</w:t>
        </w:r>
      </w:hyperlink>
      <w:r>
        <w:t>.</w:t>
      </w:r>
    </w:p>
    <w:p w14:paraId="4B81616B" w14:textId="77777777" w:rsidR="00903BD1" w:rsidRDefault="00903BD1" w:rsidP="00903BD1"/>
    <w:p w14:paraId="3D8326AE" w14:textId="77777777" w:rsidR="00903BD1" w:rsidRDefault="00903BD1" w:rsidP="00903BD1">
      <w:r>
        <w:t>You can read the whole of this article at</w:t>
      </w:r>
    </w:p>
    <w:p w14:paraId="6B6FAEC2" w14:textId="77777777" w:rsidR="00903BD1" w:rsidRDefault="00903BD1" w:rsidP="00903BD1">
      <w:hyperlink r:id="rId50" w:history="1">
        <w:r w:rsidRPr="008F081E">
          <w:rPr>
            <w:rStyle w:val="Hyperlink"/>
          </w:rPr>
          <w:t>https://www.personneltoday.com/hr/equality-watchdog-new-guidance-on-disabled-employees-and-hybrid-working/</w:t>
        </w:r>
      </w:hyperlink>
      <w:r>
        <w:t xml:space="preserve"> </w:t>
      </w:r>
    </w:p>
    <w:p w14:paraId="3690489B" w14:textId="77777777" w:rsidR="00903BD1" w:rsidRDefault="00903BD1" w:rsidP="00903BD1"/>
    <w:p w14:paraId="64576957" w14:textId="77777777" w:rsidR="00903BD1" w:rsidRDefault="00903BD1" w:rsidP="00903BD1">
      <w:pPr>
        <w:pStyle w:val="Heading2"/>
      </w:pPr>
      <w:bookmarkStart w:id="80" w:name="_Toc181349360"/>
      <w:bookmarkStart w:id="81" w:name="_Toc181698911"/>
      <w:r>
        <w:t>Do happy fathers make happy workers?</w:t>
      </w:r>
      <w:bookmarkEnd w:id="80"/>
      <w:bookmarkEnd w:id="81"/>
    </w:p>
    <w:p w14:paraId="08711A95" w14:textId="77777777" w:rsidR="00903BD1" w:rsidRDefault="00903BD1" w:rsidP="00903BD1">
      <w:r>
        <w:rPr>
          <w:b/>
          <w:bCs/>
        </w:rPr>
        <w:t xml:space="preserve">Source: </w:t>
      </w:r>
      <w:r>
        <w:t>Journal of Happiness Studies</w:t>
      </w:r>
    </w:p>
    <w:p w14:paraId="76156FC9" w14:textId="35DD4AF9" w:rsidR="00903BD1" w:rsidRDefault="00903BD1" w:rsidP="00903BD1">
      <w:r>
        <w:rPr>
          <w:b/>
          <w:bCs/>
        </w:rPr>
        <w:t xml:space="preserve">In a nutshell: </w:t>
      </w:r>
      <w:r>
        <w:t xml:space="preserve">In this study Petra L. Klumb, from the University of Fribourg in Switzerland, led a team of researchers investigating how positive moods spilled over from the office to home, and </w:t>
      </w:r>
      <w:r>
        <w:rPr>
          <w:i/>
          <w:iCs/>
        </w:rPr>
        <w:t>vice versa</w:t>
      </w:r>
      <w:r>
        <w:t>. They found “</w:t>
      </w:r>
      <w:r w:rsidRPr="00524923">
        <w:t>that fathers with more positive interactions with a child also reported more positive mood states</w:t>
      </w:r>
      <w:r>
        <w:t>,</w:t>
      </w:r>
      <w:r w:rsidRPr="00524923">
        <w:t xml:space="preserve"> and fathers with more positive mood states perceived more social resources from their supervisor during the week</w:t>
      </w:r>
      <w:r>
        <w:t xml:space="preserve">… </w:t>
      </w:r>
      <w:r w:rsidRPr="00524923">
        <w:t>positive father-child interactions after work were related to fathers' positive mood states before going to bed and positive mood in the morning predicted perceived social resources from supervisors (but not from coworkers) in the forenoon. There were also positive effects of perceived social resources from supervisors on positive mood states, after work. But these did not translate into an increase in positive father-child interactions, in the evening.</w:t>
      </w:r>
      <w:r>
        <w:t>”</w:t>
      </w:r>
    </w:p>
    <w:p w14:paraId="2F6E71EC" w14:textId="77777777" w:rsidR="00903BD1" w:rsidRDefault="00903BD1" w:rsidP="00903BD1"/>
    <w:p w14:paraId="3B1546F9" w14:textId="77777777" w:rsidR="00903BD1" w:rsidRDefault="00903BD1" w:rsidP="00903BD1">
      <w:r>
        <w:t>You can read the abstract of this article at</w:t>
      </w:r>
    </w:p>
    <w:p w14:paraId="3A5088F0" w14:textId="77777777" w:rsidR="00903BD1" w:rsidRDefault="00903BD1" w:rsidP="00903BD1">
      <w:hyperlink r:id="rId51" w:history="1">
        <w:r w:rsidRPr="00E953DB">
          <w:rPr>
            <w:rStyle w:val="Hyperlink"/>
          </w:rPr>
          <w:t>https://doi.org/10.1007/s10902-022-00523-4</w:t>
        </w:r>
      </w:hyperlink>
      <w:r>
        <w:t xml:space="preserve"> </w:t>
      </w:r>
    </w:p>
    <w:p w14:paraId="3EA227CB" w14:textId="77777777" w:rsidR="00903BD1" w:rsidRDefault="00903BD1" w:rsidP="00903BD1"/>
    <w:p w14:paraId="63435B84" w14:textId="77777777" w:rsidR="00903BD1" w:rsidRDefault="00903BD1" w:rsidP="00903BD1">
      <w:pPr>
        <w:pStyle w:val="Heading2"/>
      </w:pPr>
      <w:bookmarkStart w:id="82" w:name="_Toc181349361"/>
      <w:bookmarkStart w:id="83" w:name="_Toc181698912"/>
      <w:r>
        <w:t>Nissan goes the extra mile for deaf workers</w:t>
      </w:r>
      <w:bookmarkEnd w:id="82"/>
      <w:bookmarkEnd w:id="83"/>
    </w:p>
    <w:p w14:paraId="2A1AC22D" w14:textId="77777777" w:rsidR="00903BD1" w:rsidRDefault="00903BD1" w:rsidP="00903BD1">
      <w:r>
        <w:rPr>
          <w:b/>
          <w:bCs/>
        </w:rPr>
        <w:t xml:space="preserve">Source: </w:t>
      </w:r>
      <w:r>
        <w:t>Employee Benefits</w:t>
      </w:r>
    </w:p>
    <w:p w14:paraId="5F980F6A" w14:textId="77777777" w:rsidR="00903BD1" w:rsidRDefault="00903BD1" w:rsidP="00903BD1">
      <w:r w:rsidRPr="00302DB5">
        <w:rPr>
          <w:b/>
          <w:bCs/>
        </w:rPr>
        <w:t>In a nutshell:</w:t>
      </w:r>
      <w:r w:rsidRPr="00302DB5">
        <w:t xml:space="preserve"> Charles Dickens wrote quite a few words among the wisest of which were “my faith in the people governing is, on the whole, infinitesimal; my faith in The People governed is, on the whole, illimitable.” Away from the ongoing clown show in SW1 it’s true to say that lots of people are, quietly and unceremoniously, getting on with making the world a better place. Among them are car workers at Nissan who have been learning sign language so they can communicate </w:t>
      </w:r>
      <w:r>
        <w:t>more effectively</w:t>
      </w:r>
      <w:r w:rsidRPr="00302DB5">
        <w:t xml:space="preserve"> (always a good idea with power tools in the vicinity) </w:t>
      </w:r>
      <w:r w:rsidRPr="00302DB5">
        <w:lastRenderedPageBreak/>
        <w:t xml:space="preserve">with their deaf colleagues. </w:t>
      </w:r>
      <w:r>
        <w:t>“</w:t>
      </w:r>
      <w:r w:rsidRPr="00302DB5">
        <w:t>10 members of the team went on an 11-week course at their request to learn the basics of sign language. They have since taught others how to sign, with plans for training to be rolled out across the plant in place.</w:t>
      </w:r>
      <w:r>
        <w:t xml:space="preserve"> </w:t>
      </w:r>
      <w:r w:rsidRPr="00302DB5">
        <w:t>In addition, the production zone was overhauled so activities such as training, meetings and briefings include visual aids. Sign language interpreters are also regularly brought on site.</w:t>
      </w:r>
      <w:r>
        <w:t>”</w:t>
      </w:r>
    </w:p>
    <w:p w14:paraId="679431E4" w14:textId="77777777" w:rsidR="00903BD1" w:rsidRDefault="00903BD1" w:rsidP="00903BD1"/>
    <w:p w14:paraId="3B4AF69B" w14:textId="77777777" w:rsidR="00903BD1" w:rsidRDefault="00903BD1" w:rsidP="00903BD1">
      <w:r>
        <w:t>You can read the whole of this article at</w:t>
      </w:r>
    </w:p>
    <w:p w14:paraId="45E37F09" w14:textId="77777777" w:rsidR="00903BD1" w:rsidRPr="00302DB5" w:rsidRDefault="00903BD1" w:rsidP="00903BD1">
      <w:hyperlink r:id="rId52" w:history="1">
        <w:r w:rsidRPr="00CE6549">
          <w:rPr>
            <w:rStyle w:val="Hyperlink"/>
          </w:rPr>
          <w:t>https://employeebenefits.co.uk/nissan-enables-staff-to-learn-sign-language-to-support-deaf-colleagues/</w:t>
        </w:r>
      </w:hyperlink>
      <w:r>
        <w:t xml:space="preserve"> </w:t>
      </w:r>
    </w:p>
    <w:p w14:paraId="438D573C" w14:textId="77777777" w:rsidR="00903BD1" w:rsidRDefault="00903BD1" w:rsidP="00903BD1"/>
    <w:p w14:paraId="79640937" w14:textId="77777777" w:rsidR="00903BD1" w:rsidRDefault="00903BD1" w:rsidP="00903BD1">
      <w:pPr>
        <w:pStyle w:val="Heading2"/>
      </w:pPr>
      <w:bookmarkStart w:id="84" w:name="_Toc181349362"/>
      <w:bookmarkStart w:id="85" w:name="_Toc181698913"/>
      <w:r>
        <w:t>When flexible working trumps a ping-pong table</w:t>
      </w:r>
      <w:bookmarkEnd w:id="84"/>
      <w:bookmarkEnd w:id="85"/>
    </w:p>
    <w:p w14:paraId="0DC27D31" w14:textId="77777777" w:rsidR="00903BD1" w:rsidRDefault="00903BD1" w:rsidP="00903BD1">
      <w:r>
        <w:rPr>
          <w:b/>
          <w:bCs/>
        </w:rPr>
        <w:t xml:space="preserve">Source: </w:t>
      </w:r>
      <w:r>
        <w:t>Employee Benefits</w:t>
      </w:r>
    </w:p>
    <w:p w14:paraId="79497E2A" w14:textId="77777777" w:rsidR="00903BD1" w:rsidRDefault="00903BD1" w:rsidP="00903BD1">
      <w:r>
        <w:rPr>
          <w:b/>
          <w:bCs/>
        </w:rPr>
        <w:t xml:space="preserve">In a nutshell: </w:t>
      </w:r>
      <w:r>
        <w:t xml:space="preserve">Being born middle-aged I don’t feel much temptation to nurture my inner child – a creature, in any case, I feel best left in landfill to nourish the seagulls. Not everyone feels the same though, and some employers provide ping-pong tables, sweets, and games to cheer their workers up. But is this the right approach? Investors in People have been asking 1,000 workers, and 500 HR “decision makers,” all about it. Most workers said they valued flexible working over wellbeing perks such as gym memberships or stress-management apps. And the most important drivers of job satisfaction were supportive management, open communication and flexible working which were seen as more important than gym membership, health-and-nutrition programmes, and stress-management workshops. The most valued, effective, and well-used perk was flexible working – 83% of people said </w:t>
      </w:r>
      <w:proofErr w:type="spellStart"/>
      <w:r>
        <w:t>if</w:t>
      </w:r>
      <w:proofErr w:type="spellEnd"/>
      <w:r>
        <w:t xml:space="preserve"> was effective in improving their wellbeing, and 68% said they used it “very or fairly often.”</w:t>
      </w:r>
    </w:p>
    <w:p w14:paraId="137A0866" w14:textId="77777777" w:rsidR="00903BD1" w:rsidRDefault="00903BD1" w:rsidP="00903BD1"/>
    <w:p w14:paraId="4BA0DD56" w14:textId="77777777" w:rsidR="00903BD1" w:rsidRDefault="00903BD1" w:rsidP="00903BD1">
      <w:r>
        <w:t>You can read the whole of this article at</w:t>
      </w:r>
    </w:p>
    <w:p w14:paraId="7558137E" w14:textId="77777777" w:rsidR="00903BD1" w:rsidRDefault="00903BD1" w:rsidP="00903BD1">
      <w:hyperlink r:id="rId53" w:history="1">
        <w:r w:rsidRPr="00C57F69">
          <w:rPr>
            <w:rStyle w:val="Hyperlink"/>
          </w:rPr>
          <w:t>https://employeebenefits.co.uk/employees-value-flexible-working-more-than-wellbeing-perks/</w:t>
        </w:r>
      </w:hyperlink>
      <w:r>
        <w:t xml:space="preserve"> </w:t>
      </w:r>
    </w:p>
    <w:p w14:paraId="4EF0AE27" w14:textId="77777777" w:rsidR="00903BD1" w:rsidRDefault="00903BD1" w:rsidP="00903BD1"/>
    <w:p w14:paraId="3353B62D" w14:textId="77777777" w:rsidR="00903BD1" w:rsidRDefault="00903BD1" w:rsidP="00903BD1">
      <w:pPr>
        <w:pStyle w:val="Heading2"/>
      </w:pPr>
      <w:bookmarkStart w:id="86" w:name="_Toc181349363"/>
      <w:bookmarkStart w:id="87" w:name="_Toc181698914"/>
      <w:r>
        <w:t>When work is a four-letter word</w:t>
      </w:r>
      <w:bookmarkEnd w:id="86"/>
      <w:bookmarkEnd w:id="87"/>
    </w:p>
    <w:p w14:paraId="2D80B9C9" w14:textId="77777777" w:rsidR="00903BD1" w:rsidRDefault="00903BD1" w:rsidP="00903BD1">
      <w:r>
        <w:rPr>
          <w:b/>
          <w:bCs/>
        </w:rPr>
        <w:t xml:space="preserve">Source: </w:t>
      </w:r>
      <w:r>
        <w:t>Personnel Today</w:t>
      </w:r>
    </w:p>
    <w:p w14:paraId="3E6431E8" w14:textId="77777777" w:rsidR="00903BD1" w:rsidRDefault="00903BD1" w:rsidP="00903BD1">
      <w:r>
        <w:rPr>
          <w:b/>
          <w:bCs/>
        </w:rPr>
        <w:t xml:space="preserve">In a nutshell: </w:t>
      </w:r>
      <w:r>
        <w:t>Cilla famously admonished her musical paramour for thinking that “</w:t>
      </w:r>
      <w:hyperlink r:id="rId54" w:history="1">
        <w:r w:rsidRPr="0039776A">
          <w:rPr>
            <w:rStyle w:val="Hyperlink"/>
          </w:rPr>
          <w:t>work is a four-letter word</w:t>
        </w:r>
      </w:hyperlink>
      <w:r>
        <w:t xml:space="preserve">.” All well and good Cilla, old fruit, but how many 2,000-line Excel spreadsheets did you have to work your way through? HR systems company </w:t>
      </w:r>
      <w:proofErr w:type="spellStart"/>
      <w:r>
        <w:t>Ciphr</w:t>
      </w:r>
      <w:proofErr w:type="spellEnd"/>
      <w:r>
        <w:t xml:space="preserve"> surveyed 1,238 working-age adults and found that work was the third-biggest source of stress behind lack of sleep and money troubles. </w:t>
      </w:r>
      <w:proofErr w:type="spellStart"/>
      <w:r>
        <w:t>Ciphr</w:t>
      </w:r>
      <w:proofErr w:type="spellEnd"/>
      <w:r>
        <w:t xml:space="preserve"> found that 70% of its sample were stressed by at least one aspect of their work, with 37% saying that work in general was their biggest source of stress and 35% quoting workload pressures. 23% found long or inflexible working hours a struggle, with other sources of work-related stress being bosses (21%); workplace culture (20%); or colleagues (19%). 19% said that commuting was a source of stress and 17% were anxious about their job security. Workers between 45 and 54 (Generation X) were the most likely to suffer with 80% of women and 75% of men feeling stressed by one or more aspects of their work lives. Social-care, teaching and education workers felt most stressed with those working in engineering and manufacturing reporting the lowest levels.</w:t>
      </w:r>
    </w:p>
    <w:p w14:paraId="24DB5B9D" w14:textId="77777777" w:rsidR="00903BD1" w:rsidRDefault="00903BD1" w:rsidP="00903BD1"/>
    <w:p w14:paraId="0E5650B5" w14:textId="77777777" w:rsidR="00903BD1" w:rsidRDefault="00903BD1" w:rsidP="00903BD1">
      <w:r>
        <w:t>You can read the whole of this article at</w:t>
      </w:r>
    </w:p>
    <w:p w14:paraId="2062EBD9" w14:textId="77777777" w:rsidR="00903BD1" w:rsidRDefault="00903BD1" w:rsidP="00903BD1">
      <w:hyperlink r:id="rId55" w:history="1">
        <w:r w:rsidRPr="00697F73">
          <w:rPr>
            <w:rStyle w:val="Hyperlink"/>
          </w:rPr>
          <w:t>https://www.personneltoday.com/hr/work-third-biggest-cause-of-stress-for-employees/</w:t>
        </w:r>
      </w:hyperlink>
      <w:r>
        <w:t xml:space="preserve"> </w:t>
      </w:r>
    </w:p>
    <w:p w14:paraId="0DFEB13D" w14:textId="77777777" w:rsidR="00903BD1" w:rsidRDefault="00903BD1" w:rsidP="00903BD1"/>
    <w:p w14:paraId="7EE2169F" w14:textId="77777777" w:rsidR="00903BD1" w:rsidRDefault="00903BD1" w:rsidP="00903BD1"/>
    <w:p w14:paraId="428ACB12" w14:textId="77777777" w:rsidR="00903BD1" w:rsidRDefault="00903BD1" w:rsidP="00903BD1">
      <w:pPr>
        <w:pStyle w:val="Heading2"/>
      </w:pPr>
      <w:bookmarkStart w:id="88" w:name="_Toc181349364"/>
      <w:bookmarkStart w:id="89" w:name="_Toc181698915"/>
      <w:r>
        <w:lastRenderedPageBreak/>
        <w:t>Hybrid workers. Happy bunnies or Cheshire cats?</w:t>
      </w:r>
      <w:bookmarkEnd w:id="88"/>
      <w:bookmarkEnd w:id="89"/>
    </w:p>
    <w:p w14:paraId="619D4E60" w14:textId="77777777" w:rsidR="00903BD1" w:rsidRDefault="00903BD1" w:rsidP="00903BD1">
      <w:r>
        <w:rPr>
          <w:b/>
          <w:bCs/>
        </w:rPr>
        <w:t xml:space="preserve">Source: </w:t>
      </w:r>
      <w:r>
        <w:t>Journal of Vocational Behaviour</w:t>
      </w:r>
    </w:p>
    <w:p w14:paraId="6AD494BC" w14:textId="77777777" w:rsidR="00903BD1" w:rsidRDefault="00903BD1" w:rsidP="00903BD1">
      <w:r>
        <w:rPr>
          <w:b/>
          <w:bCs/>
        </w:rPr>
        <w:t xml:space="preserve">In a nutshell: </w:t>
      </w:r>
      <w:hyperlink r:id="rId56" w:history="1">
        <w:r w:rsidRPr="00571166">
          <w:rPr>
            <w:rStyle w:val="Hyperlink"/>
          </w:rPr>
          <w:t>Bernard Ingham</w:t>
        </w:r>
      </w:hyperlink>
      <w:r>
        <w:t xml:space="preserve"> once described John </w:t>
      </w:r>
      <w:proofErr w:type="spellStart"/>
      <w:r>
        <w:t>Biffen</w:t>
      </w:r>
      <w:proofErr w:type="spellEnd"/>
      <w:r>
        <w:t xml:space="preserve"> as a “</w:t>
      </w:r>
      <w:hyperlink r:id="rId57" w:anchor="In_government" w:history="1">
        <w:r w:rsidRPr="00571166">
          <w:rPr>
            <w:rStyle w:val="Hyperlink"/>
          </w:rPr>
          <w:t>semi-detached member of the Cabinet.”</w:t>
        </w:r>
      </w:hyperlink>
      <w:r>
        <w:t xml:space="preserve"> It’s easy to feel yourself becoming semi-detached when you’re working from home, fading away from view, like a cross between </w:t>
      </w:r>
      <w:hyperlink r:id="rId58" w:anchor="Cast_and_characters" w:history="1">
        <w:r w:rsidRPr="00571166">
          <w:rPr>
            <w:rStyle w:val="Hyperlink"/>
          </w:rPr>
          <w:t>Richmond Avenal</w:t>
        </w:r>
      </w:hyperlink>
      <w:r>
        <w:t xml:space="preserve"> and the </w:t>
      </w:r>
      <w:hyperlink r:id="rId59" w:history="1">
        <w:r w:rsidRPr="00571166">
          <w:rPr>
            <w:rStyle w:val="Hyperlink"/>
          </w:rPr>
          <w:t>Cheshire Cat</w:t>
        </w:r>
      </w:hyperlink>
      <w:r>
        <w:t xml:space="preserve">. In this study Chih-Chieh Chu and Chun-Yi Chou, from the National Changhua University of Education in Taiwan, studied psychological withdrawal in a sample of 213 workers in the US. They found that the challenges and hindrances of remote working were “positively related to emotional exhaustion,” which, in turn, was linked to psychological withdrawal. However, having a proactive personality weakened the relationship between the stress of hybrid work and emotional exhaustion. </w:t>
      </w:r>
    </w:p>
    <w:p w14:paraId="785AE4A8" w14:textId="77777777" w:rsidR="00903BD1" w:rsidRDefault="00903BD1" w:rsidP="00903BD1"/>
    <w:p w14:paraId="520304AE" w14:textId="77777777" w:rsidR="00903BD1" w:rsidRDefault="00903BD1" w:rsidP="00903BD1">
      <w:r>
        <w:t>You can read the abstract of this article at</w:t>
      </w:r>
    </w:p>
    <w:p w14:paraId="58D76698" w14:textId="77777777" w:rsidR="00903BD1" w:rsidRPr="00571166" w:rsidRDefault="00903BD1" w:rsidP="00903BD1">
      <w:hyperlink r:id="rId60" w:history="1">
        <w:r w:rsidRPr="00697F73">
          <w:rPr>
            <w:rStyle w:val="Hyperlink"/>
          </w:rPr>
          <w:t>https://doi.org/10.1016/j.jvb.2024.104053</w:t>
        </w:r>
      </w:hyperlink>
      <w:r>
        <w:t xml:space="preserve"> </w:t>
      </w:r>
    </w:p>
    <w:p w14:paraId="5A87B7D3" w14:textId="77777777" w:rsidR="00903BD1" w:rsidRDefault="00903BD1" w:rsidP="00903BD1"/>
    <w:p w14:paraId="63FA77DB" w14:textId="77777777" w:rsidR="00903BD1" w:rsidRDefault="00903BD1" w:rsidP="00903BD1">
      <w:pPr>
        <w:pStyle w:val="Heading2"/>
      </w:pPr>
      <w:bookmarkStart w:id="90" w:name="_Toc181349365"/>
      <w:bookmarkStart w:id="91" w:name="_Toc181698916"/>
      <w:r>
        <w:t>Eight top tips for mental health</w:t>
      </w:r>
      <w:bookmarkEnd w:id="90"/>
      <w:bookmarkEnd w:id="91"/>
    </w:p>
    <w:p w14:paraId="1AD5069F" w14:textId="77777777" w:rsidR="00903BD1" w:rsidRDefault="00903BD1" w:rsidP="00903BD1">
      <w:r>
        <w:rPr>
          <w:b/>
          <w:bCs/>
        </w:rPr>
        <w:t xml:space="preserve">Source: </w:t>
      </w:r>
      <w:r>
        <w:t>Personnel Today</w:t>
      </w:r>
    </w:p>
    <w:p w14:paraId="796BB11D" w14:textId="67A1C3A4" w:rsidR="00903BD1" w:rsidRDefault="00903BD1" w:rsidP="00903BD1">
      <w:r>
        <w:rPr>
          <w:b/>
          <w:bCs/>
        </w:rPr>
        <w:t xml:space="preserve">In a nutshell: </w:t>
      </w:r>
      <w:r>
        <w:t>In this article Lou Campbell, an employee mental-health counsellor from Wellbeing Partners outlines a few ways in which we can protect our mental health.</w:t>
      </w:r>
    </w:p>
    <w:p w14:paraId="33769DF2" w14:textId="77777777" w:rsidR="00903BD1" w:rsidRDefault="00903BD1" w:rsidP="00903BD1"/>
    <w:p w14:paraId="689622DB" w14:textId="77777777" w:rsidR="00903BD1" w:rsidRDefault="00903BD1" w:rsidP="00903BD1">
      <w:pPr>
        <w:pStyle w:val="ListParagraph"/>
        <w:numPr>
          <w:ilvl w:val="0"/>
          <w:numId w:val="50"/>
        </w:numPr>
        <w:spacing w:line="259" w:lineRule="auto"/>
      </w:pPr>
      <w:r w:rsidRPr="00115C31">
        <w:rPr>
          <w:b/>
          <w:bCs/>
        </w:rPr>
        <w:t>Set boundaries around work</w:t>
      </w:r>
      <w:r>
        <w:t>. Have a “shutdown schedule,” in which you review work demands, create a to-do list, acknowledge what you’ve achieved in the day, log out of your work accounts, and do a meaningful activity to mark the shift from work</w:t>
      </w:r>
    </w:p>
    <w:p w14:paraId="62C41282" w14:textId="77777777" w:rsidR="00903BD1" w:rsidRDefault="00903BD1" w:rsidP="00903BD1">
      <w:pPr>
        <w:pStyle w:val="ListParagraph"/>
        <w:numPr>
          <w:ilvl w:val="0"/>
          <w:numId w:val="50"/>
        </w:numPr>
        <w:spacing w:line="259" w:lineRule="auto"/>
      </w:pPr>
      <w:r w:rsidRPr="00115C31">
        <w:rPr>
          <w:b/>
          <w:bCs/>
        </w:rPr>
        <w:t>Work to reduce negative thought patterns</w:t>
      </w:r>
      <w:r>
        <w:t>. Labelling can be helpful. When you are stressed take a moment to inwardly name – label – what you are thinking as unhelpful perfectionism, or stressful thoughts. This can help to interrupt the automatic flow of negative thoughts</w:t>
      </w:r>
    </w:p>
    <w:p w14:paraId="1706F519" w14:textId="77777777" w:rsidR="00903BD1" w:rsidRDefault="00903BD1" w:rsidP="00903BD1">
      <w:pPr>
        <w:pStyle w:val="ListParagraph"/>
        <w:numPr>
          <w:ilvl w:val="0"/>
          <w:numId w:val="50"/>
        </w:numPr>
        <w:spacing w:line="259" w:lineRule="auto"/>
      </w:pPr>
      <w:r w:rsidRPr="00115C31">
        <w:rPr>
          <w:b/>
          <w:bCs/>
        </w:rPr>
        <w:t>Focus on connection and belonging</w:t>
      </w:r>
      <w:r>
        <w:t xml:space="preserve">. Consciously stay in touch with people in your social circle by organising </w:t>
      </w:r>
      <w:proofErr w:type="gramStart"/>
      <w:r>
        <w:t>meet-ups</w:t>
      </w:r>
      <w:proofErr w:type="gramEnd"/>
      <w:r>
        <w:t xml:space="preserve"> and look for connection through hobbies, interests, or volunteering</w:t>
      </w:r>
    </w:p>
    <w:p w14:paraId="00F57AD4" w14:textId="77777777" w:rsidR="00903BD1" w:rsidRDefault="00903BD1" w:rsidP="00903BD1">
      <w:pPr>
        <w:pStyle w:val="ListParagraph"/>
        <w:numPr>
          <w:ilvl w:val="0"/>
          <w:numId w:val="50"/>
        </w:numPr>
        <w:spacing w:line="259" w:lineRule="auto"/>
      </w:pPr>
      <w:r w:rsidRPr="00115C31">
        <w:rPr>
          <w:b/>
          <w:bCs/>
        </w:rPr>
        <w:t>Boost your serotonin</w:t>
      </w:r>
      <w:r>
        <w:t>. You can do this by spending time outdoors in natural light, taking regular exercise, and spending time with loved ones and friends</w:t>
      </w:r>
    </w:p>
    <w:p w14:paraId="6475DA13" w14:textId="77777777" w:rsidR="00903BD1" w:rsidRDefault="00903BD1" w:rsidP="00903BD1">
      <w:pPr>
        <w:pStyle w:val="ListParagraph"/>
        <w:numPr>
          <w:ilvl w:val="0"/>
          <w:numId w:val="50"/>
        </w:numPr>
        <w:spacing w:line="259" w:lineRule="auto"/>
      </w:pPr>
      <w:r w:rsidRPr="00115C31">
        <w:rPr>
          <w:b/>
          <w:bCs/>
        </w:rPr>
        <w:t>Improve your sleep and sleep hygiene</w:t>
      </w:r>
      <w:r>
        <w:t>. Remove mobile phones from your bedroom, cut down on caffeine, and make sure your bedroom is at the right temperature (which is cooler than you might think)</w:t>
      </w:r>
    </w:p>
    <w:p w14:paraId="183BFA8D" w14:textId="77777777" w:rsidR="00903BD1" w:rsidRDefault="00903BD1" w:rsidP="00903BD1">
      <w:pPr>
        <w:pStyle w:val="ListParagraph"/>
        <w:numPr>
          <w:ilvl w:val="0"/>
          <w:numId w:val="50"/>
        </w:numPr>
        <w:spacing w:line="259" w:lineRule="auto"/>
      </w:pPr>
      <w:r w:rsidRPr="00115C31">
        <w:rPr>
          <w:b/>
          <w:bCs/>
        </w:rPr>
        <w:t>Recognise the value of mindfulness</w:t>
      </w:r>
      <w:r>
        <w:t>. Mindfulness has been proven to reduce stress, depression, and anxiety and boost mental wellbeing. Try focusing on your breath for a few minutes</w:t>
      </w:r>
    </w:p>
    <w:p w14:paraId="5007A486" w14:textId="77777777" w:rsidR="00903BD1" w:rsidRDefault="00903BD1" w:rsidP="00903BD1">
      <w:pPr>
        <w:pStyle w:val="ListParagraph"/>
        <w:numPr>
          <w:ilvl w:val="0"/>
          <w:numId w:val="50"/>
        </w:numPr>
        <w:spacing w:line="259" w:lineRule="auto"/>
      </w:pPr>
      <w:r w:rsidRPr="00115C31">
        <w:rPr>
          <w:b/>
          <w:bCs/>
        </w:rPr>
        <w:t>Move more</w:t>
      </w:r>
      <w:r>
        <w:t xml:space="preserve">. Formal exercise can </w:t>
      </w:r>
      <w:proofErr w:type="gramStart"/>
      <w:r>
        <w:t>reduced</w:t>
      </w:r>
      <w:proofErr w:type="gramEnd"/>
      <w:r>
        <w:t xml:space="preserve"> anxiety and depression but it’s also a good idea to move more at work as this can break up the stress hormones stored in muscles</w:t>
      </w:r>
    </w:p>
    <w:p w14:paraId="503F9673" w14:textId="77777777" w:rsidR="00903BD1" w:rsidRDefault="00903BD1" w:rsidP="00903BD1">
      <w:pPr>
        <w:pStyle w:val="ListParagraph"/>
        <w:numPr>
          <w:ilvl w:val="0"/>
          <w:numId w:val="50"/>
        </w:numPr>
        <w:spacing w:line="259" w:lineRule="auto"/>
      </w:pPr>
      <w:r w:rsidRPr="00115C31">
        <w:rPr>
          <w:b/>
          <w:bCs/>
        </w:rPr>
        <w:t>Don’t be afraid to access professional support</w:t>
      </w:r>
      <w:r>
        <w:t>.</w:t>
      </w:r>
    </w:p>
    <w:p w14:paraId="6B040E51" w14:textId="77777777" w:rsidR="00327303" w:rsidRDefault="00327303" w:rsidP="00327303">
      <w:pPr>
        <w:spacing w:line="259" w:lineRule="auto"/>
      </w:pPr>
    </w:p>
    <w:p w14:paraId="40D03AD2" w14:textId="77777777" w:rsidR="00E95832" w:rsidRDefault="00E95832" w:rsidP="00E95832">
      <w:r>
        <w:t>You can read the whole of this article at</w:t>
      </w:r>
    </w:p>
    <w:p w14:paraId="0F6D58E4" w14:textId="05CA547E" w:rsidR="00E95832" w:rsidRDefault="00E95832" w:rsidP="00E95832">
      <w:hyperlink r:id="rId61" w:history="1">
        <w:r w:rsidRPr="00162A2D">
          <w:rPr>
            <w:rStyle w:val="Hyperlink"/>
          </w:rPr>
          <w:t>https://www.personneltoday.com/hr/world-mental-health-day-making-workplaces-more-mindful/</w:t>
        </w:r>
      </w:hyperlink>
    </w:p>
    <w:p w14:paraId="747FA4B8" w14:textId="77777777" w:rsidR="00E95832" w:rsidRDefault="00E95832" w:rsidP="00E95832"/>
    <w:p w14:paraId="29C29B69" w14:textId="77777777" w:rsidR="00E95832" w:rsidRDefault="00E95832" w:rsidP="00327303">
      <w:pPr>
        <w:spacing w:line="259" w:lineRule="auto"/>
      </w:pPr>
    </w:p>
    <w:p w14:paraId="4C59F157" w14:textId="327B9797" w:rsidR="00364249" w:rsidRPr="00AE4215" w:rsidRDefault="00364249" w:rsidP="00903BD1">
      <w:pPr>
        <w:pStyle w:val="Heading1"/>
        <w:rPr>
          <w:rStyle w:val="Hyperlink"/>
        </w:rPr>
      </w:pPr>
    </w:p>
    <w:sectPr w:rsidR="00364249" w:rsidRPr="00AE4215" w:rsidSect="0056377C">
      <w:headerReference w:type="default" r:id="rId62"/>
      <w:footerReference w:type="default" r:id="rId63"/>
      <w:type w:val="continuous"/>
      <w:pgSz w:w="11906" w:h="16838" w:code="9"/>
      <w:pgMar w:top="1191" w:right="1021" w:bottom="1247" w:left="1021" w:header="62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CB57BC" w14:textId="77777777" w:rsidR="00E12465" w:rsidRDefault="00E12465" w:rsidP="00C62674">
      <w:r>
        <w:separator/>
      </w:r>
    </w:p>
  </w:endnote>
  <w:endnote w:type="continuationSeparator" w:id="0">
    <w:p w14:paraId="562D4B00" w14:textId="77777777" w:rsidR="00E12465" w:rsidRDefault="00E12465" w:rsidP="00C62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0000000000000000000"/>
    <w:charset w:val="00"/>
    <w:family w:val="roman"/>
    <w:notTrueType/>
    <w:pitch w:val="default"/>
  </w:font>
  <w:font w:name="Constantia">
    <w:panose1 w:val="02030602050306030303"/>
    <w:charset w:val="00"/>
    <w:family w:val="roman"/>
    <w:pitch w:val="variable"/>
    <w:sig w:usb0="A00002EF" w:usb1="4000204B"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207686" w14:textId="6FF619E1" w:rsidR="00254CE2" w:rsidRDefault="00254CE2">
    <w:pPr>
      <w:pStyle w:val="Footer"/>
    </w:pPr>
    <w:r>
      <w:rPr>
        <w:noProof/>
      </w:rPr>
      <mc:AlternateContent>
        <mc:Choice Requires="wps">
          <w:drawing>
            <wp:anchor distT="0" distB="0" distL="114300" distR="114300" simplePos="0" relativeHeight="251661312" behindDoc="1" locked="0" layoutInCell="1" allowOverlap="1" wp14:anchorId="7F54DBA4" wp14:editId="757B0CC0">
              <wp:simplePos x="485775" y="10058400"/>
              <wp:positionH relativeFrom="page">
                <wp:posOffset>323850</wp:posOffset>
              </wp:positionH>
              <wp:positionV relativeFrom="page">
                <wp:posOffset>10009505</wp:posOffset>
              </wp:positionV>
              <wp:extent cx="683964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839640" cy="0"/>
                      </a:xfrm>
                      <a:prstGeom prst="line">
                        <a:avLst/>
                      </a:prstGeom>
                      <a:ln w="12700">
                        <a:solidFill>
                          <a:srgbClr val="005EB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09DFDC" id="Straight Connector 4" o:spid="_x0000_s1026" style="position:absolute;z-index:-25165516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5.5pt,788.15pt" to="564.05pt,78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" strokecolor="#005eb8" strokeweight="1pt">
              <v:stroke joinstyle="miter"/>
              <w10:wrap anchorx="page" anchory="page"/>
            </v:line>
          </w:pict>
        </mc:Fallback>
      </mc:AlternateContent>
    </w:r>
    <w:r>
      <w:fldChar w:fldCharType="begin"/>
    </w:r>
    <w:r>
      <w:instrText xml:space="preserve"> page </w:instrText>
    </w:r>
    <w:r>
      <w:fldChar w:fldCharType="separate"/>
    </w:r>
    <w:r>
      <w:rPr>
        <w:noProof/>
      </w:rPr>
      <w:t>1</w:t>
    </w:r>
    <w:r>
      <w:fldChar w:fldCharType="end"/>
    </w:r>
    <w:r>
      <w:t xml:space="preserve">  </w:t>
    </w:r>
    <w:r w:rsidRPr="002B0956">
      <w:rPr>
        <w:rStyle w:val="FooterPipe"/>
      </w:rPr>
      <w:t>|</w:t>
    </w:r>
    <w:r>
      <w:t xml:space="preserve">  </w:t>
    </w:r>
    <w:r>
      <w:fldChar w:fldCharType="begin"/>
    </w:r>
    <w:r>
      <w:instrText xml:space="preserve"> styleref Title </w:instrText>
    </w:r>
    <w:r>
      <w:fldChar w:fldCharType="separate"/>
    </w:r>
    <w:r w:rsidR="005A2EC4">
      <w:rPr>
        <w:noProof/>
      </w:rPr>
      <w:t>Making People Count: a workforce bulletin</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CD08F9" w14:textId="77777777" w:rsidR="00E12465" w:rsidRDefault="00E12465" w:rsidP="00C62674">
      <w:r>
        <w:separator/>
      </w:r>
    </w:p>
  </w:footnote>
  <w:footnote w:type="continuationSeparator" w:id="0">
    <w:p w14:paraId="6DE5EBF0" w14:textId="77777777" w:rsidR="00E12465" w:rsidRDefault="00E12465" w:rsidP="00C626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33B53" w14:textId="77777777" w:rsidR="005D41AF" w:rsidRDefault="005D41AF">
    <w:pPr>
      <w:pStyle w:val="Header"/>
    </w:pPr>
  </w:p>
  <w:p w14:paraId="09F7AFEE" w14:textId="77777777" w:rsidR="005D41AF" w:rsidRDefault="005D41AF">
    <w:pPr>
      <w:pStyle w:val="Header"/>
    </w:pPr>
  </w:p>
  <w:p w14:paraId="7E24E997" w14:textId="77777777" w:rsidR="005D41AF" w:rsidRDefault="005D41AF">
    <w:pPr>
      <w:pStyle w:val="Header"/>
    </w:pPr>
  </w:p>
  <w:p w14:paraId="69224588" w14:textId="77777777" w:rsidR="005D41AF" w:rsidRDefault="005D41AF">
    <w:pPr>
      <w:pStyle w:val="Header"/>
    </w:pPr>
  </w:p>
  <w:p w14:paraId="62D26006" w14:textId="77777777" w:rsidR="005D41AF" w:rsidRDefault="005D41AF">
    <w:pPr>
      <w:pStyle w:val="Header"/>
    </w:pPr>
  </w:p>
  <w:p w14:paraId="3BBABC6B" w14:textId="77777777" w:rsidR="005D41AF" w:rsidRDefault="005D41AF">
    <w:pPr>
      <w:pStyle w:val="Header"/>
    </w:pPr>
  </w:p>
  <w:p w14:paraId="05DB207A" w14:textId="77777777" w:rsidR="005D41AF" w:rsidRDefault="005D41AF">
    <w:pPr>
      <w:pStyle w:val="Header"/>
    </w:pPr>
  </w:p>
  <w:p w14:paraId="4279A65C" w14:textId="77777777" w:rsidR="005D41AF" w:rsidRDefault="005D41AF">
    <w:pPr>
      <w:pStyle w:val="Header"/>
    </w:pPr>
  </w:p>
  <w:p w14:paraId="4FF0008C" w14:textId="77777777" w:rsidR="005D41AF" w:rsidRDefault="005D41AF">
    <w:pPr>
      <w:pStyle w:val="Header"/>
    </w:pPr>
  </w:p>
  <w:p w14:paraId="4551CEA1" w14:textId="77777777" w:rsidR="005D41AF" w:rsidRDefault="005D41AF">
    <w:pPr>
      <w:pStyle w:val="Header"/>
    </w:pPr>
  </w:p>
  <w:p w14:paraId="6E70D32C" w14:textId="77777777" w:rsidR="005D41AF" w:rsidRDefault="005D41AF">
    <w:pPr>
      <w:pStyle w:val="Header"/>
    </w:pPr>
  </w:p>
  <w:p w14:paraId="79623345" w14:textId="77777777" w:rsidR="005D41AF" w:rsidRDefault="005D41AF">
    <w:pPr>
      <w:pStyle w:val="Header"/>
    </w:pPr>
  </w:p>
  <w:p w14:paraId="4755DAAC" w14:textId="77777777" w:rsidR="00254CE2" w:rsidRDefault="003E12B1">
    <w:pPr>
      <w:pStyle w:val="Header"/>
    </w:pPr>
    <w:r>
      <w:rPr>
        <w:noProof/>
      </w:rPr>
      <w:drawing>
        <wp:anchor distT="0" distB="0" distL="114300" distR="114300" simplePos="0" relativeHeight="251663360" behindDoc="1" locked="0" layoutInCell="1" allowOverlap="1" wp14:anchorId="4B3707EA" wp14:editId="19377374">
          <wp:simplePos x="0" y="0"/>
          <wp:positionH relativeFrom="page">
            <wp:posOffset>6034405</wp:posOffset>
          </wp:positionH>
          <wp:positionV relativeFrom="page">
            <wp:posOffset>428625</wp:posOffset>
          </wp:positionV>
          <wp:extent cx="1098000" cy="828000"/>
          <wp:effectExtent l="0" t="0" r="698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3072B" w14:textId="77777777" w:rsidR="00254CE2" w:rsidRDefault="00254C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96478"/>
    <w:multiLevelType w:val="hybridMultilevel"/>
    <w:tmpl w:val="F448353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401981"/>
    <w:multiLevelType w:val="multilevel"/>
    <w:tmpl w:val="BFEEBD28"/>
    <w:name w:val="nhs_bodytext"/>
    <w:styleLink w:val="NHSBodyText"/>
    <w:lvl w:ilvl="0">
      <w:start w:val="1"/>
      <w:numFmt w:val="decimal"/>
      <w:pStyle w:val="BodyText2"/>
      <w:lvlText w:val="%1."/>
      <w:lvlJc w:val="lef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6465BBD"/>
    <w:multiLevelType w:val="hybridMultilevel"/>
    <w:tmpl w:val="686ED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E41607"/>
    <w:multiLevelType w:val="hybridMultilevel"/>
    <w:tmpl w:val="7CD8EF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522937"/>
    <w:multiLevelType w:val="multilevel"/>
    <w:tmpl w:val="99061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870B8B"/>
    <w:multiLevelType w:val="multilevel"/>
    <w:tmpl w:val="FE64C92E"/>
    <w:name w:val="nhs_headings"/>
    <w:styleLink w:val="NHSHeadings"/>
    <w:lvl w:ilvl="0">
      <w:start w:val="1"/>
      <w:numFmt w:val="decimal"/>
      <w:pStyle w:val="Heading1Numbered"/>
      <w:suff w:val="space"/>
      <w:lvlText w:val="%1."/>
      <w:lvlJc w:val="left"/>
      <w:pPr>
        <w:ind w:left="0" w:firstLine="0"/>
      </w:pPr>
      <w:rPr>
        <w:rFonts w:hint="default"/>
      </w:rPr>
    </w:lvl>
    <w:lvl w:ilvl="1">
      <w:start w:val="1"/>
      <w:numFmt w:val="decimal"/>
      <w:pStyle w:val="Heading2Numbered"/>
      <w:suff w:val="space"/>
      <w:lvlText w:val="%1.%2"/>
      <w:lvlJc w:val="left"/>
      <w:pPr>
        <w:ind w:left="0" w:firstLine="0"/>
      </w:pPr>
      <w:rPr>
        <w:rFonts w:hint="default"/>
      </w:rPr>
    </w:lvl>
    <w:lvl w:ilvl="2">
      <w:start w:val="1"/>
      <w:numFmt w:val="decimal"/>
      <w:pStyle w:val="Heading3Numbered"/>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3B82E06"/>
    <w:multiLevelType w:val="multilevel"/>
    <w:tmpl w:val="3D08CF68"/>
    <w:name w:val="nhs_bullets"/>
    <w:styleLink w:val="NHSBullets"/>
    <w:lvl w:ilvl="0">
      <w:start w:val="1"/>
      <w:numFmt w:val="bullet"/>
      <w:pStyle w:val="ListBullet"/>
      <w:lvlText w:val=""/>
      <w:lvlJc w:val="left"/>
      <w:pPr>
        <w:tabs>
          <w:tab w:val="num" w:pos="567"/>
        </w:tabs>
        <w:ind w:left="851" w:hanging="284"/>
      </w:pPr>
      <w:rPr>
        <w:rFonts w:ascii="Symbol" w:hAnsi="Symbol" w:hint="default"/>
        <w:color w:val="005EB8"/>
      </w:rPr>
    </w:lvl>
    <w:lvl w:ilvl="1">
      <w:start w:val="1"/>
      <w:numFmt w:val="bullet"/>
      <w:pStyle w:val="ListBullet2"/>
      <w:lvlText w:val="‒"/>
      <w:lvlJc w:val="left"/>
      <w:pPr>
        <w:tabs>
          <w:tab w:val="num" w:pos="1134"/>
        </w:tabs>
        <w:ind w:left="1134" w:hanging="283"/>
      </w:pPr>
      <w:rPr>
        <w:rFonts w:ascii="Arial" w:hAnsi="Arial" w:hint="default"/>
        <w:color w:val="005EB8"/>
      </w:rPr>
    </w:lvl>
    <w:lvl w:ilvl="2">
      <w:start w:val="1"/>
      <w:numFmt w:val="bullet"/>
      <w:pStyle w:val="ListBullet3"/>
      <w:lvlText w:val=""/>
      <w:lvlJc w:val="left"/>
      <w:pPr>
        <w:tabs>
          <w:tab w:val="num" w:pos="1072"/>
        </w:tabs>
        <w:ind w:left="1043" w:hanging="329"/>
      </w:pPr>
      <w:rPr>
        <w:rFonts w:ascii="Symbol" w:hAnsi="Symbol" w:hint="default"/>
        <w:color w:val="auto"/>
      </w:rPr>
    </w:lvl>
    <w:lvl w:ilvl="3">
      <w:start w:val="1"/>
      <w:numFmt w:val="bullet"/>
      <w:pStyle w:val="ListBullet4"/>
      <w:lvlText w:val=""/>
      <w:lvlJc w:val="left"/>
      <w:pPr>
        <w:tabs>
          <w:tab w:val="num" w:pos="1429"/>
        </w:tabs>
        <w:ind w:left="1429" w:hanging="357"/>
      </w:pPr>
      <w:rPr>
        <w:rFonts w:ascii="Symbol" w:hAnsi="Symbol" w:hint="default"/>
        <w:color w:val="auto"/>
      </w:rPr>
    </w:lvl>
    <w:lvl w:ilvl="4">
      <w:start w:val="1"/>
      <w:numFmt w:val="bullet"/>
      <w:pStyle w:val="ListBullet5"/>
      <w:lvlText w:val=""/>
      <w:lvlJc w:val="left"/>
      <w:pPr>
        <w:tabs>
          <w:tab w:val="num" w:pos="1786"/>
        </w:tabs>
        <w:ind w:left="1786" w:hanging="357"/>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4541F1B"/>
    <w:multiLevelType w:val="multilevel"/>
    <w:tmpl w:val="32960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2A6C7A"/>
    <w:multiLevelType w:val="hybridMultilevel"/>
    <w:tmpl w:val="BD2CD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97494D"/>
    <w:multiLevelType w:val="multilevel"/>
    <w:tmpl w:val="65E4417A"/>
    <w:name w:val="eod_numbers"/>
    <w:styleLink w:val="NHSListNumbers"/>
    <w:lvl w:ilvl="0">
      <w:start w:val="1"/>
      <w:numFmt w:val="decimal"/>
      <w:pStyle w:val="ListNumber"/>
      <w:lvlText w:val="%1)"/>
      <w:lvlJc w:val="left"/>
      <w:pPr>
        <w:tabs>
          <w:tab w:val="num" w:pos="1021"/>
        </w:tabs>
        <w:ind w:left="1021" w:hanging="454"/>
      </w:pPr>
      <w:rPr>
        <w:rFonts w:hint="default"/>
      </w:rPr>
    </w:lvl>
    <w:lvl w:ilvl="1">
      <w:start w:val="1"/>
      <w:numFmt w:val="lowerLetter"/>
      <w:pStyle w:val="ListNumber2"/>
      <w:lvlText w:val="%2)"/>
      <w:lvlJc w:val="left"/>
      <w:pPr>
        <w:tabs>
          <w:tab w:val="num" w:pos="1474"/>
        </w:tabs>
        <w:ind w:left="1474" w:hanging="453"/>
      </w:pPr>
      <w:rPr>
        <w:rFonts w:hint="default"/>
      </w:rPr>
    </w:lvl>
    <w:lvl w:ilvl="2">
      <w:start w:val="1"/>
      <w:numFmt w:val="lowerRoman"/>
      <w:pStyle w:val="ListNumber3"/>
      <w:lvlText w:val="%3)"/>
      <w:lvlJc w:val="left"/>
      <w:pPr>
        <w:tabs>
          <w:tab w:val="num" w:pos="1928"/>
        </w:tabs>
        <w:ind w:left="1928" w:hanging="454"/>
      </w:pPr>
      <w:rPr>
        <w:rFonts w:hint="default"/>
      </w:rPr>
    </w:lvl>
    <w:lvl w:ilvl="3">
      <w:start w:val="1"/>
      <w:numFmt w:val="decimal"/>
      <w:pStyle w:val="ListNumber4"/>
      <w:lvlText w:val="(%4)"/>
      <w:lvlJc w:val="left"/>
      <w:pPr>
        <w:tabs>
          <w:tab w:val="num" w:pos="1429"/>
        </w:tabs>
        <w:ind w:left="1429" w:hanging="357"/>
      </w:pPr>
      <w:rPr>
        <w:rFonts w:hint="default"/>
      </w:rPr>
    </w:lvl>
    <w:lvl w:ilvl="4">
      <w:start w:val="1"/>
      <w:numFmt w:val="lowerLetter"/>
      <w:pStyle w:val="ListNumber5"/>
      <w:lvlText w:val="(%5)"/>
      <w:lvlJc w:val="left"/>
      <w:pPr>
        <w:tabs>
          <w:tab w:val="num" w:pos="1786"/>
        </w:tabs>
        <w:ind w:left="1786"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EF37E34"/>
    <w:multiLevelType w:val="multilevel"/>
    <w:tmpl w:val="7D4A18DC"/>
    <w:styleLink w:val="NHSTableBullets"/>
    <w:lvl w:ilvl="0">
      <w:start w:val="1"/>
      <w:numFmt w:val="bullet"/>
      <w:pStyle w:val="TableBullet"/>
      <w:lvlText w:val=""/>
      <w:lvlJc w:val="left"/>
      <w:pPr>
        <w:tabs>
          <w:tab w:val="num" w:pos="284"/>
        </w:tabs>
        <w:ind w:left="284" w:hanging="284"/>
      </w:pPr>
      <w:rPr>
        <w:rFonts w:ascii="Symbol" w:hAnsi="Symbol" w:hint="default"/>
        <w:color w:val="005EB8"/>
      </w:rPr>
    </w:lvl>
    <w:lvl w:ilvl="1">
      <w:start w:val="1"/>
      <w:numFmt w:val="bullet"/>
      <w:pStyle w:val="TableBullet2"/>
      <w:lvlText w:val="‒"/>
      <w:lvlJc w:val="left"/>
      <w:pPr>
        <w:tabs>
          <w:tab w:val="num" w:pos="567"/>
        </w:tabs>
        <w:ind w:left="567" w:hanging="283"/>
      </w:pPr>
      <w:rPr>
        <w:rFonts w:ascii="Arial" w:hAnsi="Arial" w:hint="default"/>
        <w:color w:val="005EB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0646630"/>
    <w:multiLevelType w:val="hybridMultilevel"/>
    <w:tmpl w:val="F3DCEF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72217D"/>
    <w:multiLevelType w:val="hybridMultilevel"/>
    <w:tmpl w:val="EB105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8C665D"/>
    <w:multiLevelType w:val="multilevel"/>
    <w:tmpl w:val="81BC6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7A7A71"/>
    <w:multiLevelType w:val="hybridMultilevel"/>
    <w:tmpl w:val="22BAA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E76D36"/>
    <w:multiLevelType w:val="hybridMultilevel"/>
    <w:tmpl w:val="11A40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901CD8"/>
    <w:multiLevelType w:val="hybridMultilevel"/>
    <w:tmpl w:val="40CA0C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FC1F8B"/>
    <w:multiLevelType w:val="hybridMultilevel"/>
    <w:tmpl w:val="906AD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0E4B38"/>
    <w:multiLevelType w:val="multilevel"/>
    <w:tmpl w:val="65E4417A"/>
    <w:name w:val="eod_numbers"/>
    <w:numStyleLink w:val="NHSListNumbers"/>
  </w:abstractNum>
  <w:abstractNum w:abstractNumId="19" w15:restartNumberingAfterBreak="0">
    <w:nsid w:val="5026069E"/>
    <w:multiLevelType w:val="hybridMultilevel"/>
    <w:tmpl w:val="1E4E1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E41128"/>
    <w:multiLevelType w:val="hybridMultilevel"/>
    <w:tmpl w:val="62C229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6F92582"/>
    <w:multiLevelType w:val="multilevel"/>
    <w:tmpl w:val="571E7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A708E6"/>
    <w:multiLevelType w:val="hybridMultilevel"/>
    <w:tmpl w:val="D64A90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F1F3B5E"/>
    <w:multiLevelType w:val="multilevel"/>
    <w:tmpl w:val="84680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9A1EDC"/>
    <w:multiLevelType w:val="hybridMultilevel"/>
    <w:tmpl w:val="1B0C1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2664E6"/>
    <w:multiLevelType w:val="hybridMultilevel"/>
    <w:tmpl w:val="19367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7C3EEC"/>
    <w:multiLevelType w:val="hybridMultilevel"/>
    <w:tmpl w:val="412A4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B1603B"/>
    <w:multiLevelType w:val="hybridMultilevel"/>
    <w:tmpl w:val="286AB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815F9A"/>
    <w:multiLevelType w:val="hybridMultilevel"/>
    <w:tmpl w:val="A948B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4572010">
    <w:abstractNumId w:val="6"/>
  </w:num>
  <w:num w:numId="2" w16cid:durableId="1905335054">
    <w:abstractNumId w:val="9"/>
  </w:num>
  <w:num w:numId="3" w16cid:durableId="1770352920">
    <w:abstractNumId w:val="10"/>
  </w:num>
  <w:num w:numId="4" w16cid:durableId="1343050440">
    <w:abstractNumId w:val="5"/>
  </w:num>
  <w:num w:numId="5" w16cid:durableId="1606889680">
    <w:abstractNumId w:val="1"/>
  </w:num>
  <w:num w:numId="6" w16cid:durableId="575018739">
    <w:abstractNumId w:val="10"/>
  </w:num>
  <w:num w:numId="7" w16cid:durableId="586579279">
    <w:abstractNumId w:val="16"/>
  </w:num>
  <w:num w:numId="8" w16cid:durableId="150684338">
    <w:abstractNumId w:val="27"/>
  </w:num>
  <w:num w:numId="9" w16cid:durableId="121852662">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10" w16cid:durableId="121852662">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11" w16cid:durableId="121852662">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12" w16cid:durableId="121852662">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13" w16cid:durableId="1116406740">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14" w16cid:durableId="1116406740">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15" w16cid:durableId="1116406740">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16" w16cid:durableId="1116406740">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17" w16cid:durableId="1116406740">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18" w16cid:durableId="1116406740">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19" w16cid:durableId="1116406740">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20" w16cid:durableId="2100520217">
    <w:abstractNumId w:val="20"/>
  </w:num>
  <w:num w:numId="21" w16cid:durableId="641736696">
    <w:abstractNumId w:val="8"/>
  </w:num>
  <w:num w:numId="22" w16cid:durableId="1934969862">
    <w:abstractNumId w:val="17"/>
  </w:num>
  <w:num w:numId="23" w16cid:durableId="1533883993">
    <w:abstractNumId w:val="14"/>
  </w:num>
  <w:num w:numId="24" w16cid:durableId="1739863514">
    <w:abstractNumId w:val="15"/>
  </w:num>
  <w:num w:numId="25" w16cid:durableId="1136217637">
    <w:abstractNumId w:val="12"/>
  </w:num>
  <w:num w:numId="26" w16cid:durableId="140000205">
    <w:abstractNumId w:val="26"/>
  </w:num>
  <w:num w:numId="27" w16cid:durableId="1128428327">
    <w:abstractNumId w:val="25"/>
  </w:num>
  <w:num w:numId="28" w16cid:durableId="202064305">
    <w:abstractNumId w:val="24"/>
  </w:num>
  <w:num w:numId="29" w16cid:durableId="1882669872">
    <w:abstractNumId w:val="11"/>
  </w:num>
  <w:num w:numId="30" w16cid:durableId="407579746">
    <w:abstractNumId w:val="0"/>
  </w:num>
  <w:num w:numId="31" w16cid:durableId="296306113">
    <w:abstractNumId w:val="19"/>
  </w:num>
  <w:num w:numId="32" w16cid:durableId="846822010">
    <w:abstractNumId w:val="28"/>
  </w:num>
  <w:num w:numId="33" w16cid:durableId="419060711">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34" w16cid:durableId="650256049">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35" w16cid:durableId="1905483508">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36" w16cid:durableId="583805948">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37" w16cid:durableId="1982153452">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38" w16cid:durableId="189075783">
    <w:abstractNumId w:val="2"/>
  </w:num>
  <w:num w:numId="39" w16cid:durableId="340090947">
    <w:abstractNumId w:val="3"/>
  </w:num>
  <w:num w:numId="40" w16cid:durableId="1172914341">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41" w16cid:durableId="778640258">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42" w16cid:durableId="536353401">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43" w16cid:durableId="2068990151">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44" w16cid:durableId="367684794">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45" w16cid:durableId="1861581228">
    <w:abstractNumId w:val="23"/>
    <w:lvlOverride w:ilvl="0">
      <w:lvl w:ilvl="0">
        <w:numFmt w:val="bullet"/>
        <w:lvlText w:val=""/>
        <w:lvlJc w:val="left"/>
        <w:pPr>
          <w:tabs>
            <w:tab w:val="num" w:pos="720"/>
          </w:tabs>
          <w:ind w:left="720" w:hanging="360"/>
        </w:pPr>
        <w:rPr>
          <w:rFonts w:ascii="Wingdings" w:hAnsi="Wingdings" w:hint="default"/>
          <w:sz w:val="20"/>
        </w:rPr>
      </w:lvl>
    </w:lvlOverride>
  </w:num>
  <w:num w:numId="46" w16cid:durableId="2070110326">
    <w:abstractNumId w:val="23"/>
    <w:lvlOverride w:ilvl="0">
      <w:lvl w:ilvl="0">
        <w:numFmt w:val="bullet"/>
        <w:lvlText w:val=""/>
        <w:lvlJc w:val="left"/>
        <w:pPr>
          <w:tabs>
            <w:tab w:val="num" w:pos="720"/>
          </w:tabs>
          <w:ind w:left="720" w:hanging="360"/>
        </w:pPr>
        <w:rPr>
          <w:rFonts w:ascii="Wingdings" w:hAnsi="Wingdings" w:hint="default"/>
          <w:sz w:val="20"/>
        </w:rPr>
      </w:lvl>
    </w:lvlOverride>
  </w:num>
  <w:num w:numId="47" w16cid:durableId="1536037341">
    <w:abstractNumId w:val="23"/>
    <w:lvlOverride w:ilvl="0">
      <w:lvl w:ilvl="0">
        <w:numFmt w:val="bullet"/>
        <w:lvlText w:val=""/>
        <w:lvlJc w:val="left"/>
        <w:pPr>
          <w:tabs>
            <w:tab w:val="num" w:pos="720"/>
          </w:tabs>
          <w:ind w:left="720" w:hanging="360"/>
        </w:pPr>
        <w:rPr>
          <w:rFonts w:ascii="Wingdings" w:hAnsi="Wingdings" w:hint="default"/>
          <w:sz w:val="20"/>
        </w:rPr>
      </w:lvl>
    </w:lvlOverride>
  </w:num>
  <w:num w:numId="48" w16cid:durableId="1690132665">
    <w:abstractNumId w:val="23"/>
    <w:lvlOverride w:ilvl="0">
      <w:lvl w:ilvl="0">
        <w:numFmt w:val="bullet"/>
        <w:lvlText w:val=""/>
        <w:lvlJc w:val="left"/>
        <w:pPr>
          <w:tabs>
            <w:tab w:val="num" w:pos="720"/>
          </w:tabs>
          <w:ind w:left="720" w:hanging="360"/>
        </w:pPr>
        <w:rPr>
          <w:rFonts w:ascii="Wingdings" w:hAnsi="Wingdings" w:hint="default"/>
          <w:sz w:val="20"/>
        </w:rPr>
      </w:lvl>
    </w:lvlOverride>
  </w:num>
  <w:num w:numId="49" w16cid:durableId="622004914">
    <w:abstractNumId w:val="23"/>
    <w:lvlOverride w:ilvl="0">
      <w:lvl w:ilvl="0">
        <w:numFmt w:val="bullet"/>
        <w:lvlText w:val=""/>
        <w:lvlJc w:val="left"/>
        <w:pPr>
          <w:tabs>
            <w:tab w:val="num" w:pos="720"/>
          </w:tabs>
          <w:ind w:left="720" w:hanging="360"/>
        </w:pPr>
        <w:rPr>
          <w:rFonts w:ascii="Wingdings" w:hAnsi="Wingdings" w:hint="default"/>
          <w:sz w:val="20"/>
        </w:rPr>
      </w:lvl>
    </w:lvlOverride>
  </w:num>
  <w:num w:numId="50" w16cid:durableId="291182035">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EDE"/>
    <w:rsid w:val="0000077A"/>
    <w:rsid w:val="000036AD"/>
    <w:rsid w:val="00004A35"/>
    <w:rsid w:val="000063DD"/>
    <w:rsid w:val="00011936"/>
    <w:rsid w:val="00012BCE"/>
    <w:rsid w:val="000221AC"/>
    <w:rsid w:val="00030EDE"/>
    <w:rsid w:val="00032575"/>
    <w:rsid w:val="00036292"/>
    <w:rsid w:val="000423DE"/>
    <w:rsid w:val="000431CA"/>
    <w:rsid w:val="00043F56"/>
    <w:rsid w:val="000444C0"/>
    <w:rsid w:val="00050041"/>
    <w:rsid w:val="00050EF5"/>
    <w:rsid w:val="000552A9"/>
    <w:rsid w:val="00055A2D"/>
    <w:rsid w:val="00055FC7"/>
    <w:rsid w:val="00057EDB"/>
    <w:rsid w:val="000610AF"/>
    <w:rsid w:val="000638AA"/>
    <w:rsid w:val="00064AEE"/>
    <w:rsid w:val="00065AA7"/>
    <w:rsid w:val="000675AB"/>
    <w:rsid w:val="00072524"/>
    <w:rsid w:val="00073E41"/>
    <w:rsid w:val="00080805"/>
    <w:rsid w:val="00087FD8"/>
    <w:rsid w:val="000915BE"/>
    <w:rsid w:val="00093B34"/>
    <w:rsid w:val="00094233"/>
    <w:rsid w:val="000966A9"/>
    <w:rsid w:val="00096DE6"/>
    <w:rsid w:val="000A3343"/>
    <w:rsid w:val="000A61ED"/>
    <w:rsid w:val="000B3204"/>
    <w:rsid w:val="000B57F8"/>
    <w:rsid w:val="000B5E2E"/>
    <w:rsid w:val="000B65A7"/>
    <w:rsid w:val="000B6641"/>
    <w:rsid w:val="000C35A8"/>
    <w:rsid w:val="000C682D"/>
    <w:rsid w:val="000C7EFE"/>
    <w:rsid w:val="000D6C53"/>
    <w:rsid w:val="000E1FF7"/>
    <w:rsid w:val="000E214E"/>
    <w:rsid w:val="000F0D5C"/>
    <w:rsid w:val="000F1C7C"/>
    <w:rsid w:val="000F3C5D"/>
    <w:rsid w:val="000F4199"/>
    <w:rsid w:val="001013FD"/>
    <w:rsid w:val="00106667"/>
    <w:rsid w:val="001066A6"/>
    <w:rsid w:val="00106892"/>
    <w:rsid w:val="00106B6E"/>
    <w:rsid w:val="0011344A"/>
    <w:rsid w:val="00113933"/>
    <w:rsid w:val="00113BAA"/>
    <w:rsid w:val="00114ACC"/>
    <w:rsid w:val="00116969"/>
    <w:rsid w:val="00117214"/>
    <w:rsid w:val="001175F2"/>
    <w:rsid w:val="00117DE3"/>
    <w:rsid w:val="0012271A"/>
    <w:rsid w:val="001241BA"/>
    <w:rsid w:val="001241F4"/>
    <w:rsid w:val="00126970"/>
    <w:rsid w:val="00130D4E"/>
    <w:rsid w:val="001344A8"/>
    <w:rsid w:val="001348ED"/>
    <w:rsid w:val="00136012"/>
    <w:rsid w:val="00136E88"/>
    <w:rsid w:val="00137DDF"/>
    <w:rsid w:val="0014017A"/>
    <w:rsid w:val="001432F6"/>
    <w:rsid w:val="00154C91"/>
    <w:rsid w:val="00155EB8"/>
    <w:rsid w:val="00156FA5"/>
    <w:rsid w:val="00161085"/>
    <w:rsid w:val="0016281C"/>
    <w:rsid w:val="00167EC8"/>
    <w:rsid w:val="00171ECE"/>
    <w:rsid w:val="001734D7"/>
    <w:rsid w:val="00181DF6"/>
    <w:rsid w:val="00183C83"/>
    <w:rsid w:val="0019423A"/>
    <w:rsid w:val="001954A9"/>
    <w:rsid w:val="00195598"/>
    <w:rsid w:val="001A2D94"/>
    <w:rsid w:val="001A3D7E"/>
    <w:rsid w:val="001B466D"/>
    <w:rsid w:val="001C27E1"/>
    <w:rsid w:val="001C3440"/>
    <w:rsid w:val="001C6909"/>
    <w:rsid w:val="001D2871"/>
    <w:rsid w:val="001D476A"/>
    <w:rsid w:val="001E0B74"/>
    <w:rsid w:val="001E41EC"/>
    <w:rsid w:val="001E41F1"/>
    <w:rsid w:val="001E4457"/>
    <w:rsid w:val="001E44A6"/>
    <w:rsid w:val="001F079A"/>
    <w:rsid w:val="001F5734"/>
    <w:rsid w:val="00206961"/>
    <w:rsid w:val="00210814"/>
    <w:rsid w:val="0021405D"/>
    <w:rsid w:val="0021516C"/>
    <w:rsid w:val="002157AC"/>
    <w:rsid w:val="00217CC1"/>
    <w:rsid w:val="00222110"/>
    <w:rsid w:val="0022227E"/>
    <w:rsid w:val="00224B11"/>
    <w:rsid w:val="002316A0"/>
    <w:rsid w:val="002319A4"/>
    <w:rsid w:val="00235696"/>
    <w:rsid w:val="00240BC2"/>
    <w:rsid w:val="00241217"/>
    <w:rsid w:val="00244BB6"/>
    <w:rsid w:val="00245B2A"/>
    <w:rsid w:val="00246FF7"/>
    <w:rsid w:val="002517EB"/>
    <w:rsid w:val="00253528"/>
    <w:rsid w:val="00254CE2"/>
    <w:rsid w:val="0025632C"/>
    <w:rsid w:val="00262F84"/>
    <w:rsid w:val="002665B2"/>
    <w:rsid w:val="00273893"/>
    <w:rsid w:val="0027399B"/>
    <w:rsid w:val="002760FA"/>
    <w:rsid w:val="00276C29"/>
    <w:rsid w:val="00281427"/>
    <w:rsid w:val="00282BF3"/>
    <w:rsid w:val="00283A70"/>
    <w:rsid w:val="002845B5"/>
    <w:rsid w:val="002856DE"/>
    <w:rsid w:val="002870DB"/>
    <w:rsid w:val="00287393"/>
    <w:rsid w:val="0029132E"/>
    <w:rsid w:val="00295075"/>
    <w:rsid w:val="00295CA2"/>
    <w:rsid w:val="0029699A"/>
    <w:rsid w:val="00296F45"/>
    <w:rsid w:val="002A1655"/>
    <w:rsid w:val="002A1D5C"/>
    <w:rsid w:val="002A582E"/>
    <w:rsid w:val="002B0956"/>
    <w:rsid w:val="002B14AB"/>
    <w:rsid w:val="002B4D09"/>
    <w:rsid w:val="002B5AB2"/>
    <w:rsid w:val="002B6834"/>
    <w:rsid w:val="002C1397"/>
    <w:rsid w:val="002C54FB"/>
    <w:rsid w:val="002D079C"/>
    <w:rsid w:val="002D3612"/>
    <w:rsid w:val="002D498A"/>
    <w:rsid w:val="002D6BF8"/>
    <w:rsid w:val="002D6BFA"/>
    <w:rsid w:val="002D710E"/>
    <w:rsid w:val="002E211D"/>
    <w:rsid w:val="002F1D06"/>
    <w:rsid w:val="002F1E91"/>
    <w:rsid w:val="002F47E4"/>
    <w:rsid w:val="0030085B"/>
    <w:rsid w:val="00303292"/>
    <w:rsid w:val="0030692D"/>
    <w:rsid w:val="003078FE"/>
    <w:rsid w:val="003139FA"/>
    <w:rsid w:val="0031675F"/>
    <w:rsid w:val="003174E3"/>
    <w:rsid w:val="00317EBB"/>
    <w:rsid w:val="0032121D"/>
    <w:rsid w:val="00321B8D"/>
    <w:rsid w:val="00327303"/>
    <w:rsid w:val="003276CF"/>
    <w:rsid w:val="00331899"/>
    <w:rsid w:val="00332982"/>
    <w:rsid w:val="00335985"/>
    <w:rsid w:val="003363D1"/>
    <w:rsid w:val="00336525"/>
    <w:rsid w:val="00342EAD"/>
    <w:rsid w:val="003430A2"/>
    <w:rsid w:val="003431A3"/>
    <w:rsid w:val="0034333F"/>
    <w:rsid w:val="00344974"/>
    <w:rsid w:val="0034682A"/>
    <w:rsid w:val="00347ED7"/>
    <w:rsid w:val="003529B3"/>
    <w:rsid w:val="00354804"/>
    <w:rsid w:val="003577F5"/>
    <w:rsid w:val="003602E0"/>
    <w:rsid w:val="0036101F"/>
    <w:rsid w:val="003616D7"/>
    <w:rsid w:val="00361A26"/>
    <w:rsid w:val="00361FAD"/>
    <w:rsid w:val="00364249"/>
    <w:rsid w:val="00371A04"/>
    <w:rsid w:val="00371F6B"/>
    <w:rsid w:val="003721D1"/>
    <w:rsid w:val="0037280C"/>
    <w:rsid w:val="00374384"/>
    <w:rsid w:val="00380F9B"/>
    <w:rsid w:val="0038433B"/>
    <w:rsid w:val="00386107"/>
    <w:rsid w:val="003879E3"/>
    <w:rsid w:val="0039263A"/>
    <w:rsid w:val="003946BF"/>
    <w:rsid w:val="003A4BE0"/>
    <w:rsid w:val="003A75E8"/>
    <w:rsid w:val="003B6559"/>
    <w:rsid w:val="003C22D9"/>
    <w:rsid w:val="003C497E"/>
    <w:rsid w:val="003C56CE"/>
    <w:rsid w:val="003C6B7D"/>
    <w:rsid w:val="003D1520"/>
    <w:rsid w:val="003D2B11"/>
    <w:rsid w:val="003D7C31"/>
    <w:rsid w:val="003E12B1"/>
    <w:rsid w:val="003E2596"/>
    <w:rsid w:val="003E69BE"/>
    <w:rsid w:val="00401446"/>
    <w:rsid w:val="00404C7E"/>
    <w:rsid w:val="00412D8D"/>
    <w:rsid w:val="00415FC5"/>
    <w:rsid w:val="004163FA"/>
    <w:rsid w:val="004214B6"/>
    <w:rsid w:val="00427BF8"/>
    <w:rsid w:val="004355BF"/>
    <w:rsid w:val="00441DA9"/>
    <w:rsid w:val="00447101"/>
    <w:rsid w:val="00451F6A"/>
    <w:rsid w:val="00456C72"/>
    <w:rsid w:val="004577A9"/>
    <w:rsid w:val="00457873"/>
    <w:rsid w:val="00461527"/>
    <w:rsid w:val="004622E2"/>
    <w:rsid w:val="004660C8"/>
    <w:rsid w:val="004660F4"/>
    <w:rsid w:val="00471466"/>
    <w:rsid w:val="0047441F"/>
    <w:rsid w:val="00476F6D"/>
    <w:rsid w:val="004776AB"/>
    <w:rsid w:val="00480AB4"/>
    <w:rsid w:val="00490B57"/>
    <w:rsid w:val="004913F9"/>
    <w:rsid w:val="004919FA"/>
    <w:rsid w:val="004951B7"/>
    <w:rsid w:val="00496D63"/>
    <w:rsid w:val="004A747D"/>
    <w:rsid w:val="004B04BF"/>
    <w:rsid w:val="004B2448"/>
    <w:rsid w:val="004B2F1B"/>
    <w:rsid w:val="004B68C2"/>
    <w:rsid w:val="004D3627"/>
    <w:rsid w:val="004D49E7"/>
    <w:rsid w:val="004D4A50"/>
    <w:rsid w:val="004D61DC"/>
    <w:rsid w:val="004D76AB"/>
    <w:rsid w:val="004E0371"/>
    <w:rsid w:val="004E4D4B"/>
    <w:rsid w:val="004E67AC"/>
    <w:rsid w:val="004E6875"/>
    <w:rsid w:val="004E7657"/>
    <w:rsid w:val="004F0E24"/>
    <w:rsid w:val="004F260D"/>
    <w:rsid w:val="004F4DA7"/>
    <w:rsid w:val="004F6CCD"/>
    <w:rsid w:val="005002D0"/>
    <w:rsid w:val="00500C7F"/>
    <w:rsid w:val="00504B6B"/>
    <w:rsid w:val="00507073"/>
    <w:rsid w:val="005072C6"/>
    <w:rsid w:val="00510CDF"/>
    <w:rsid w:val="00513EBE"/>
    <w:rsid w:val="00516192"/>
    <w:rsid w:val="005218F8"/>
    <w:rsid w:val="005223B3"/>
    <w:rsid w:val="0052394B"/>
    <w:rsid w:val="00523DE4"/>
    <w:rsid w:val="00524EDA"/>
    <w:rsid w:val="00525CDD"/>
    <w:rsid w:val="00530EA9"/>
    <w:rsid w:val="005310CC"/>
    <w:rsid w:val="005333AE"/>
    <w:rsid w:val="00534D4A"/>
    <w:rsid w:val="00534ED5"/>
    <w:rsid w:val="0053589B"/>
    <w:rsid w:val="00535EFC"/>
    <w:rsid w:val="0053719D"/>
    <w:rsid w:val="00544104"/>
    <w:rsid w:val="00546804"/>
    <w:rsid w:val="005509A9"/>
    <w:rsid w:val="00550AD4"/>
    <w:rsid w:val="00550E89"/>
    <w:rsid w:val="005510E5"/>
    <w:rsid w:val="00553000"/>
    <w:rsid w:val="0055406D"/>
    <w:rsid w:val="0055478A"/>
    <w:rsid w:val="0056377C"/>
    <w:rsid w:val="005643D7"/>
    <w:rsid w:val="005662C6"/>
    <w:rsid w:val="00570BC3"/>
    <w:rsid w:val="0057387E"/>
    <w:rsid w:val="005806C1"/>
    <w:rsid w:val="00591567"/>
    <w:rsid w:val="005A030A"/>
    <w:rsid w:val="005A2EC4"/>
    <w:rsid w:val="005A3151"/>
    <w:rsid w:val="005A3E30"/>
    <w:rsid w:val="005A549C"/>
    <w:rsid w:val="005A5AA1"/>
    <w:rsid w:val="005A74FF"/>
    <w:rsid w:val="005B2FAE"/>
    <w:rsid w:val="005C73CE"/>
    <w:rsid w:val="005C7532"/>
    <w:rsid w:val="005D41AF"/>
    <w:rsid w:val="005D6E20"/>
    <w:rsid w:val="005E03BD"/>
    <w:rsid w:val="005E21EE"/>
    <w:rsid w:val="005E4CF5"/>
    <w:rsid w:val="005E5079"/>
    <w:rsid w:val="005E631E"/>
    <w:rsid w:val="005E6FA9"/>
    <w:rsid w:val="005F0D4E"/>
    <w:rsid w:val="005F2F57"/>
    <w:rsid w:val="005F31EC"/>
    <w:rsid w:val="005F4F32"/>
    <w:rsid w:val="005F74D5"/>
    <w:rsid w:val="0060433A"/>
    <w:rsid w:val="00604E8D"/>
    <w:rsid w:val="006060B3"/>
    <w:rsid w:val="006078AF"/>
    <w:rsid w:val="006108DB"/>
    <w:rsid w:val="00612974"/>
    <w:rsid w:val="0061299F"/>
    <w:rsid w:val="0061455E"/>
    <w:rsid w:val="00617BD7"/>
    <w:rsid w:val="00620746"/>
    <w:rsid w:val="0062211F"/>
    <w:rsid w:val="0062411B"/>
    <w:rsid w:val="00630977"/>
    <w:rsid w:val="00631DF7"/>
    <w:rsid w:val="00633C66"/>
    <w:rsid w:val="00635BE9"/>
    <w:rsid w:val="00637774"/>
    <w:rsid w:val="00642154"/>
    <w:rsid w:val="006442F1"/>
    <w:rsid w:val="006455C0"/>
    <w:rsid w:val="0064622F"/>
    <w:rsid w:val="00646A49"/>
    <w:rsid w:val="00646E62"/>
    <w:rsid w:val="00652B3F"/>
    <w:rsid w:val="00654AB6"/>
    <w:rsid w:val="00656A47"/>
    <w:rsid w:val="00660473"/>
    <w:rsid w:val="0066182C"/>
    <w:rsid w:val="00667CF9"/>
    <w:rsid w:val="00672B05"/>
    <w:rsid w:val="0067346D"/>
    <w:rsid w:val="00674C92"/>
    <w:rsid w:val="0067577A"/>
    <w:rsid w:val="006769A9"/>
    <w:rsid w:val="0068297A"/>
    <w:rsid w:val="006846AE"/>
    <w:rsid w:val="006957A0"/>
    <w:rsid w:val="00697E29"/>
    <w:rsid w:val="006A1BAE"/>
    <w:rsid w:val="006A7ED1"/>
    <w:rsid w:val="006B3105"/>
    <w:rsid w:val="006B3373"/>
    <w:rsid w:val="006B4F3E"/>
    <w:rsid w:val="006B71CD"/>
    <w:rsid w:val="006C0189"/>
    <w:rsid w:val="006D4369"/>
    <w:rsid w:val="006D6E12"/>
    <w:rsid w:val="006D6FE5"/>
    <w:rsid w:val="006D7794"/>
    <w:rsid w:val="006E43D3"/>
    <w:rsid w:val="006E739E"/>
    <w:rsid w:val="006E78F8"/>
    <w:rsid w:val="006F6F96"/>
    <w:rsid w:val="006F793F"/>
    <w:rsid w:val="006F79DF"/>
    <w:rsid w:val="007101E5"/>
    <w:rsid w:val="0072130F"/>
    <w:rsid w:val="00723E96"/>
    <w:rsid w:val="00724D42"/>
    <w:rsid w:val="00730002"/>
    <w:rsid w:val="0073097A"/>
    <w:rsid w:val="00732B27"/>
    <w:rsid w:val="00734120"/>
    <w:rsid w:val="007348E9"/>
    <w:rsid w:val="007365AA"/>
    <w:rsid w:val="00737401"/>
    <w:rsid w:val="00752309"/>
    <w:rsid w:val="007542A0"/>
    <w:rsid w:val="00760212"/>
    <w:rsid w:val="00762467"/>
    <w:rsid w:val="00765671"/>
    <w:rsid w:val="00770674"/>
    <w:rsid w:val="0077172C"/>
    <w:rsid w:val="007766C0"/>
    <w:rsid w:val="00777B5F"/>
    <w:rsid w:val="00780E7F"/>
    <w:rsid w:val="00781898"/>
    <w:rsid w:val="00785480"/>
    <w:rsid w:val="00790396"/>
    <w:rsid w:val="00791027"/>
    <w:rsid w:val="00791550"/>
    <w:rsid w:val="00795376"/>
    <w:rsid w:val="00796496"/>
    <w:rsid w:val="00797E09"/>
    <w:rsid w:val="007A1CDE"/>
    <w:rsid w:val="007A4D4E"/>
    <w:rsid w:val="007A66AB"/>
    <w:rsid w:val="007B1702"/>
    <w:rsid w:val="007B2DC9"/>
    <w:rsid w:val="007B36E7"/>
    <w:rsid w:val="007B7DC2"/>
    <w:rsid w:val="007C57D8"/>
    <w:rsid w:val="007C58A8"/>
    <w:rsid w:val="007D1B8F"/>
    <w:rsid w:val="007D2113"/>
    <w:rsid w:val="007D31C3"/>
    <w:rsid w:val="007D7B4D"/>
    <w:rsid w:val="007E047C"/>
    <w:rsid w:val="007E40C9"/>
    <w:rsid w:val="007E4599"/>
    <w:rsid w:val="007E59C2"/>
    <w:rsid w:val="007F0C1A"/>
    <w:rsid w:val="007F2071"/>
    <w:rsid w:val="007F2E69"/>
    <w:rsid w:val="007F4030"/>
    <w:rsid w:val="007F6E18"/>
    <w:rsid w:val="00802E21"/>
    <w:rsid w:val="00807650"/>
    <w:rsid w:val="00811356"/>
    <w:rsid w:val="008145DA"/>
    <w:rsid w:val="0081490C"/>
    <w:rsid w:val="008166BB"/>
    <w:rsid w:val="00817EFE"/>
    <w:rsid w:val="0082575B"/>
    <w:rsid w:val="00826CC6"/>
    <w:rsid w:val="00831FE9"/>
    <w:rsid w:val="00833395"/>
    <w:rsid w:val="008333FB"/>
    <w:rsid w:val="008356FB"/>
    <w:rsid w:val="0083726E"/>
    <w:rsid w:val="008419F0"/>
    <w:rsid w:val="00843832"/>
    <w:rsid w:val="0084395A"/>
    <w:rsid w:val="00850C4E"/>
    <w:rsid w:val="00851A68"/>
    <w:rsid w:val="00853CC4"/>
    <w:rsid w:val="008602C1"/>
    <w:rsid w:val="008606C9"/>
    <w:rsid w:val="00862C91"/>
    <w:rsid w:val="00862F62"/>
    <w:rsid w:val="0086378C"/>
    <w:rsid w:val="008637CF"/>
    <w:rsid w:val="0086679D"/>
    <w:rsid w:val="008671B4"/>
    <w:rsid w:val="0087068E"/>
    <w:rsid w:val="00871278"/>
    <w:rsid w:val="00872EFE"/>
    <w:rsid w:val="00873DB3"/>
    <w:rsid w:val="008751A2"/>
    <w:rsid w:val="00875310"/>
    <w:rsid w:val="00876072"/>
    <w:rsid w:val="00876113"/>
    <w:rsid w:val="00880B23"/>
    <w:rsid w:val="00882205"/>
    <w:rsid w:val="00885268"/>
    <w:rsid w:val="008903D0"/>
    <w:rsid w:val="00893330"/>
    <w:rsid w:val="0089759C"/>
    <w:rsid w:val="008A4D27"/>
    <w:rsid w:val="008B1975"/>
    <w:rsid w:val="008B68B5"/>
    <w:rsid w:val="008B763F"/>
    <w:rsid w:val="008C0896"/>
    <w:rsid w:val="008C22F3"/>
    <w:rsid w:val="008C2BEE"/>
    <w:rsid w:val="008C3408"/>
    <w:rsid w:val="008D31A3"/>
    <w:rsid w:val="008D4D3E"/>
    <w:rsid w:val="008D7EFD"/>
    <w:rsid w:val="008E10AD"/>
    <w:rsid w:val="008E2698"/>
    <w:rsid w:val="008E2FB2"/>
    <w:rsid w:val="008E5D02"/>
    <w:rsid w:val="008E6AE9"/>
    <w:rsid w:val="008F3B0C"/>
    <w:rsid w:val="008F7CE9"/>
    <w:rsid w:val="00900DEC"/>
    <w:rsid w:val="00903BD1"/>
    <w:rsid w:val="009040F0"/>
    <w:rsid w:val="00910A80"/>
    <w:rsid w:val="00915B0A"/>
    <w:rsid w:val="009177F2"/>
    <w:rsid w:val="00920B71"/>
    <w:rsid w:val="0092428B"/>
    <w:rsid w:val="0092749C"/>
    <w:rsid w:val="00935FEE"/>
    <w:rsid w:val="009378DC"/>
    <w:rsid w:val="00937966"/>
    <w:rsid w:val="009411C3"/>
    <w:rsid w:val="00944ADC"/>
    <w:rsid w:val="00947295"/>
    <w:rsid w:val="00950276"/>
    <w:rsid w:val="00950889"/>
    <w:rsid w:val="0095161B"/>
    <w:rsid w:val="009539AC"/>
    <w:rsid w:val="009555C2"/>
    <w:rsid w:val="00964789"/>
    <w:rsid w:val="00964BA1"/>
    <w:rsid w:val="00965A99"/>
    <w:rsid w:val="0096605D"/>
    <w:rsid w:val="009662F5"/>
    <w:rsid w:val="009705D0"/>
    <w:rsid w:val="00972766"/>
    <w:rsid w:val="00977F79"/>
    <w:rsid w:val="00981245"/>
    <w:rsid w:val="009814E5"/>
    <w:rsid w:val="00991682"/>
    <w:rsid w:val="00991A82"/>
    <w:rsid w:val="00994709"/>
    <w:rsid w:val="00995405"/>
    <w:rsid w:val="00995C93"/>
    <w:rsid w:val="00995D11"/>
    <w:rsid w:val="00996E60"/>
    <w:rsid w:val="009A120A"/>
    <w:rsid w:val="009A1A5D"/>
    <w:rsid w:val="009A3C14"/>
    <w:rsid w:val="009A48FD"/>
    <w:rsid w:val="009B053A"/>
    <w:rsid w:val="009B2778"/>
    <w:rsid w:val="009B5859"/>
    <w:rsid w:val="009B6E1D"/>
    <w:rsid w:val="009B7C41"/>
    <w:rsid w:val="009C732E"/>
    <w:rsid w:val="009C7B00"/>
    <w:rsid w:val="009C7E5B"/>
    <w:rsid w:val="009D38F6"/>
    <w:rsid w:val="009D6B11"/>
    <w:rsid w:val="009E142E"/>
    <w:rsid w:val="009E1B46"/>
    <w:rsid w:val="009E1DBE"/>
    <w:rsid w:val="009E53A2"/>
    <w:rsid w:val="009F1152"/>
    <w:rsid w:val="009F611C"/>
    <w:rsid w:val="009F718A"/>
    <w:rsid w:val="00A03D0A"/>
    <w:rsid w:val="00A0547D"/>
    <w:rsid w:val="00A13EEA"/>
    <w:rsid w:val="00A15D4C"/>
    <w:rsid w:val="00A30217"/>
    <w:rsid w:val="00A31A7A"/>
    <w:rsid w:val="00A331D4"/>
    <w:rsid w:val="00A33278"/>
    <w:rsid w:val="00A33E4C"/>
    <w:rsid w:val="00A36A94"/>
    <w:rsid w:val="00A36D2F"/>
    <w:rsid w:val="00A41664"/>
    <w:rsid w:val="00A435E7"/>
    <w:rsid w:val="00A4400F"/>
    <w:rsid w:val="00A46D84"/>
    <w:rsid w:val="00A46DA1"/>
    <w:rsid w:val="00A46F43"/>
    <w:rsid w:val="00A47D20"/>
    <w:rsid w:val="00A47D6A"/>
    <w:rsid w:val="00A51576"/>
    <w:rsid w:val="00A5627D"/>
    <w:rsid w:val="00A5700F"/>
    <w:rsid w:val="00A60B7B"/>
    <w:rsid w:val="00A6102D"/>
    <w:rsid w:val="00A61D55"/>
    <w:rsid w:val="00A66195"/>
    <w:rsid w:val="00A70702"/>
    <w:rsid w:val="00A7549A"/>
    <w:rsid w:val="00A754CD"/>
    <w:rsid w:val="00A80257"/>
    <w:rsid w:val="00A92723"/>
    <w:rsid w:val="00A94268"/>
    <w:rsid w:val="00A95D8E"/>
    <w:rsid w:val="00A9774B"/>
    <w:rsid w:val="00AA02FA"/>
    <w:rsid w:val="00AA0950"/>
    <w:rsid w:val="00AA14AB"/>
    <w:rsid w:val="00AA3AFD"/>
    <w:rsid w:val="00AB508B"/>
    <w:rsid w:val="00AB5AB9"/>
    <w:rsid w:val="00AB6786"/>
    <w:rsid w:val="00AB7318"/>
    <w:rsid w:val="00AC1A51"/>
    <w:rsid w:val="00AC24A1"/>
    <w:rsid w:val="00AC4149"/>
    <w:rsid w:val="00AC4367"/>
    <w:rsid w:val="00AC5B33"/>
    <w:rsid w:val="00AD0A17"/>
    <w:rsid w:val="00AD18B5"/>
    <w:rsid w:val="00AE0199"/>
    <w:rsid w:val="00AE4215"/>
    <w:rsid w:val="00AE73A6"/>
    <w:rsid w:val="00AF0D63"/>
    <w:rsid w:val="00AF1E21"/>
    <w:rsid w:val="00AF60CF"/>
    <w:rsid w:val="00AF79F0"/>
    <w:rsid w:val="00B00E1E"/>
    <w:rsid w:val="00B04FFE"/>
    <w:rsid w:val="00B06970"/>
    <w:rsid w:val="00B07B33"/>
    <w:rsid w:val="00B14E6F"/>
    <w:rsid w:val="00B164D4"/>
    <w:rsid w:val="00B201F0"/>
    <w:rsid w:val="00B204CA"/>
    <w:rsid w:val="00B21BAC"/>
    <w:rsid w:val="00B2537D"/>
    <w:rsid w:val="00B25B3C"/>
    <w:rsid w:val="00B267DF"/>
    <w:rsid w:val="00B31CBB"/>
    <w:rsid w:val="00B3225A"/>
    <w:rsid w:val="00B32E76"/>
    <w:rsid w:val="00B34D85"/>
    <w:rsid w:val="00B3669D"/>
    <w:rsid w:val="00B36BE7"/>
    <w:rsid w:val="00B378E1"/>
    <w:rsid w:val="00B400B9"/>
    <w:rsid w:val="00B42C3A"/>
    <w:rsid w:val="00B442E5"/>
    <w:rsid w:val="00B44811"/>
    <w:rsid w:val="00B44F09"/>
    <w:rsid w:val="00B5028D"/>
    <w:rsid w:val="00B57F16"/>
    <w:rsid w:val="00B6098E"/>
    <w:rsid w:val="00B65404"/>
    <w:rsid w:val="00B70C2B"/>
    <w:rsid w:val="00B73DF6"/>
    <w:rsid w:val="00B7731B"/>
    <w:rsid w:val="00B77BB2"/>
    <w:rsid w:val="00B77F99"/>
    <w:rsid w:val="00B811C8"/>
    <w:rsid w:val="00B83AE9"/>
    <w:rsid w:val="00B84CC9"/>
    <w:rsid w:val="00B8503A"/>
    <w:rsid w:val="00B86B8D"/>
    <w:rsid w:val="00B90122"/>
    <w:rsid w:val="00B914E2"/>
    <w:rsid w:val="00B91BB6"/>
    <w:rsid w:val="00B95D53"/>
    <w:rsid w:val="00BA2DBE"/>
    <w:rsid w:val="00BA6487"/>
    <w:rsid w:val="00BA7479"/>
    <w:rsid w:val="00BB5E3C"/>
    <w:rsid w:val="00BC1FE9"/>
    <w:rsid w:val="00BC679F"/>
    <w:rsid w:val="00BD3904"/>
    <w:rsid w:val="00BD3B0B"/>
    <w:rsid w:val="00BD795A"/>
    <w:rsid w:val="00BE2F09"/>
    <w:rsid w:val="00BE3A28"/>
    <w:rsid w:val="00BE7AED"/>
    <w:rsid w:val="00C047CB"/>
    <w:rsid w:val="00C0759A"/>
    <w:rsid w:val="00C07DC2"/>
    <w:rsid w:val="00C15B5D"/>
    <w:rsid w:val="00C16570"/>
    <w:rsid w:val="00C22261"/>
    <w:rsid w:val="00C32778"/>
    <w:rsid w:val="00C33ADB"/>
    <w:rsid w:val="00C340D1"/>
    <w:rsid w:val="00C34BD4"/>
    <w:rsid w:val="00C34EC2"/>
    <w:rsid w:val="00C34F8A"/>
    <w:rsid w:val="00C41644"/>
    <w:rsid w:val="00C42095"/>
    <w:rsid w:val="00C44169"/>
    <w:rsid w:val="00C478AC"/>
    <w:rsid w:val="00C4790F"/>
    <w:rsid w:val="00C47F2A"/>
    <w:rsid w:val="00C50EC0"/>
    <w:rsid w:val="00C51CD4"/>
    <w:rsid w:val="00C57674"/>
    <w:rsid w:val="00C62674"/>
    <w:rsid w:val="00C63AC1"/>
    <w:rsid w:val="00C70526"/>
    <w:rsid w:val="00C71AE6"/>
    <w:rsid w:val="00C764F4"/>
    <w:rsid w:val="00C842B2"/>
    <w:rsid w:val="00C842CE"/>
    <w:rsid w:val="00C85605"/>
    <w:rsid w:val="00C914FC"/>
    <w:rsid w:val="00C915C7"/>
    <w:rsid w:val="00C936D7"/>
    <w:rsid w:val="00C93CAA"/>
    <w:rsid w:val="00C94874"/>
    <w:rsid w:val="00C97F9F"/>
    <w:rsid w:val="00CA0EEF"/>
    <w:rsid w:val="00CA3E2C"/>
    <w:rsid w:val="00CA48A7"/>
    <w:rsid w:val="00CA6123"/>
    <w:rsid w:val="00CA67AF"/>
    <w:rsid w:val="00CA7517"/>
    <w:rsid w:val="00CB1487"/>
    <w:rsid w:val="00CB1646"/>
    <w:rsid w:val="00CB207C"/>
    <w:rsid w:val="00CB273B"/>
    <w:rsid w:val="00CB4716"/>
    <w:rsid w:val="00CB4AB3"/>
    <w:rsid w:val="00CB6151"/>
    <w:rsid w:val="00CB6872"/>
    <w:rsid w:val="00CC1798"/>
    <w:rsid w:val="00CC2151"/>
    <w:rsid w:val="00CC6008"/>
    <w:rsid w:val="00CD04AA"/>
    <w:rsid w:val="00CD1F16"/>
    <w:rsid w:val="00CD390E"/>
    <w:rsid w:val="00CE0FD5"/>
    <w:rsid w:val="00CE3855"/>
    <w:rsid w:val="00CE4EAF"/>
    <w:rsid w:val="00CE5033"/>
    <w:rsid w:val="00D031A6"/>
    <w:rsid w:val="00D03A82"/>
    <w:rsid w:val="00D049DD"/>
    <w:rsid w:val="00D04A15"/>
    <w:rsid w:val="00D04D28"/>
    <w:rsid w:val="00D0710B"/>
    <w:rsid w:val="00D11F88"/>
    <w:rsid w:val="00D12F58"/>
    <w:rsid w:val="00D1379A"/>
    <w:rsid w:val="00D142D3"/>
    <w:rsid w:val="00D145C7"/>
    <w:rsid w:val="00D16526"/>
    <w:rsid w:val="00D21AB7"/>
    <w:rsid w:val="00D243EB"/>
    <w:rsid w:val="00D26DE4"/>
    <w:rsid w:val="00D2737C"/>
    <w:rsid w:val="00D343E2"/>
    <w:rsid w:val="00D37523"/>
    <w:rsid w:val="00D4197F"/>
    <w:rsid w:val="00D42A81"/>
    <w:rsid w:val="00D50243"/>
    <w:rsid w:val="00D52E2E"/>
    <w:rsid w:val="00D56EDE"/>
    <w:rsid w:val="00D60026"/>
    <w:rsid w:val="00D653B5"/>
    <w:rsid w:val="00D6697A"/>
    <w:rsid w:val="00D72A1B"/>
    <w:rsid w:val="00D84977"/>
    <w:rsid w:val="00D84BAC"/>
    <w:rsid w:val="00D86516"/>
    <w:rsid w:val="00D86C6D"/>
    <w:rsid w:val="00D878FB"/>
    <w:rsid w:val="00D96A48"/>
    <w:rsid w:val="00D97531"/>
    <w:rsid w:val="00DA5588"/>
    <w:rsid w:val="00DA6172"/>
    <w:rsid w:val="00DA6C98"/>
    <w:rsid w:val="00DB5E12"/>
    <w:rsid w:val="00DC114A"/>
    <w:rsid w:val="00DC2A3D"/>
    <w:rsid w:val="00DD0DDC"/>
    <w:rsid w:val="00DD3338"/>
    <w:rsid w:val="00DD3DA1"/>
    <w:rsid w:val="00DE2FD9"/>
    <w:rsid w:val="00DE7C13"/>
    <w:rsid w:val="00DF2FEB"/>
    <w:rsid w:val="00DF3FC8"/>
    <w:rsid w:val="00E00490"/>
    <w:rsid w:val="00E00647"/>
    <w:rsid w:val="00E00C09"/>
    <w:rsid w:val="00E01307"/>
    <w:rsid w:val="00E030C3"/>
    <w:rsid w:val="00E03CD2"/>
    <w:rsid w:val="00E04AB2"/>
    <w:rsid w:val="00E05CF2"/>
    <w:rsid w:val="00E12465"/>
    <w:rsid w:val="00E21FD2"/>
    <w:rsid w:val="00E26B9E"/>
    <w:rsid w:val="00E2715C"/>
    <w:rsid w:val="00E32110"/>
    <w:rsid w:val="00E35B17"/>
    <w:rsid w:val="00E418F9"/>
    <w:rsid w:val="00E453C8"/>
    <w:rsid w:val="00E46A1A"/>
    <w:rsid w:val="00E54382"/>
    <w:rsid w:val="00E5533C"/>
    <w:rsid w:val="00E651A3"/>
    <w:rsid w:val="00E66274"/>
    <w:rsid w:val="00E66E58"/>
    <w:rsid w:val="00E66F21"/>
    <w:rsid w:val="00E675CC"/>
    <w:rsid w:val="00E72F62"/>
    <w:rsid w:val="00E75EAF"/>
    <w:rsid w:val="00E856EF"/>
    <w:rsid w:val="00E93DE9"/>
    <w:rsid w:val="00E95832"/>
    <w:rsid w:val="00E95D30"/>
    <w:rsid w:val="00E9683D"/>
    <w:rsid w:val="00E96C8D"/>
    <w:rsid w:val="00E971B0"/>
    <w:rsid w:val="00E97819"/>
    <w:rsid w:val="00EA431D"/>
    <w:rsid w:val="00EA4614"/>
    <w:rsid w:val="00EA4CA2"/>
    <w:rsid w:val="00EA4ED5"/>
    <w:rsid w:val="00EA5C34"/>
    <w:rsid w:val="00EB1FCA"/>
    <w:rsid w:val="00EB2D78"/>
    <w:rsid w:val="00EB2FBA"/>
    <w:rsid w:val="00EB425C"/>
    <w:rsid w:val="00EB7087"/>
    <w:rsid w:val="00EC2F90"/>
    <w:rsid w:val="00EC4EC0"/>
    <w:rsid w:val="00EC705F"/>
    <w:rsid w:val="00EC7A40"/>
    <w:rsid w:val="00ED3F56"/>
    <w:rsid w:val="00ED4EDB"/>
    <w:rsid w:val="00ED6133"/>
    <w:rsid w:val="00EE06C1"/>
    <w:rsid w:val="00EE170C"/>
    <w:rsid w:val="00EE6190"/>
    <w:rsid w:val="00EF1174"/>
    <w:rsid w:val="00EF7087"/>
    <w:rsid w:val="00F00882"/>
    <w:rsid w:val="00F014D9"/>
    <w:rsid w:val="00F03D69"/>
    <w:rsid w:val="00F0438F"/>
    <w:rsid w:val="00F04406"/>
    <w:rsid w:val="00F100C7"/>
    <w:rsid w:val="00F12F22"/>
    <w:rsid w:val="00F1317B"/>
    <w:rsid w:val="00F13AF5"/>
    <w:rsid w:val="00F216BB"/>
    <w:rsid w:val="00F22405"/>
    <w:rsid w:val="00F247D2"/>
    <w:rsid w:val="00F252E9"/>
    <w:rsid w:val="00F253AA"/>
    <w:rsid w:val="00F25EDC"/>
    <w:rsid w:val="00F3691E"/>
    <w:rsid w:val="00F3782F"/>
    <w:rsid w:val="00F4126D"/>
    <w:rsid w:val="00F44BF2"/>
    <w:rsid w:val="00F50696"/>
    <w:rsid w:val="00F50A8D"/>
    <w:rsid w:val="00F51D1C"/>
    <w:rsid w:val="00F52CF4"/>
    <w:rsid w:val="00F60673"/>
    <w:rsid w:val="00F60A37"/>
    <w:rsid w:val="00F61FFF"/>
    <w:rsid w:val="00F62DC9"/>
    <w:rsid w:val="00F65345"/>
    <w:rsid w:val="00F66CB8"/>
    <w:rsid w:val="00F7509E"/>
    <w:rsid w:val="00F775DB"/>
    <w:rsid w:val="00F810CA"/>
    <w:rsid w:val="00F84974"/>
    <w:rsid w:val="00F8546B"/>
    <w:rsid w:val="00F86A73"/>
    <w:rsid w:val="00F923B7"/>
    <w:rsid w:val="00F923D8"/>
    <w:rsid w:val="00F93B27"/>
    <w:rsid w:val="00F9658F"/>
    <w:rsid w:val="00F969B8"/>
    <w:rsid w:val="00FA1416"/>
    <w:rsid w:val="00FA2DC1"/>
    <w:rsid w:val="00FA4BA8"/>
    <w:rsid w:val="00FA4FCF"/>
    <w:rsid w:val="00FA568B"/>
    <w:rsid w:val="00FB278D"/>
    <w:rsid w:val="00FB4629"/>
    <w:rsid w:val="00FB7EB6"/>
    <w:rsid w:val="00FC1470"/>
    <w:rsid w:val="00FC50DA"/>
    <w:rsid w:val="00FC6811"/>
    <w:rsid w:val="00FD374A"/>
    <w:rsid w:val="00FD3B33"/>
    <w:rsid w:val="00FD419D"/>
    <w:rsid w:val="00FD4951"/>
    <w:rsid w:val="00FD7633"/>
    <w:rsid w:val="00FE716B"/>
    <w:rsid w:val="00FF52CC"/>
    <w:rsid w:val="00FF55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8DC7FF"/>
  <w15:chartTrackingRefBased/>
  <w15:docId w15:val="{FA2B2DA0-1B86-4036-9D44-EED5E415E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231F20"/>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4" w:qFormat="1"/>
    <w:lsdException w:name="List Number" w:uiPriority="14"/>
    <w:lsdException w:name="List 2" w:semiHidden="1" w:unhideWhenUsed="1"/>
    <w:lsdException w:name="List 3" w:semiHidden="1" w:unhideWhenUsed="1"/>
    <w:lsdException w:name="List 4" w:semiHidden="1" w:unhideWhenUsed="1"/>
    <w:lsdException w:name="List 5" w:semiHidden="1" w:unhideWhenUsed="1"/>
    <w:lsdException w:name="List Bullet 2" w:uiPriority="14" w:qFormat="1"/>
    <w:lsdException w:name="List Bullet 3" w:uiPriority="14" w:qFormat="1"/>
    <w:lsdException w:name="List Bullet 4" w:uiPriority="14"/>
    <w:lsdException w:name="List Bullet 5" w:uiPriority="14"/>
    <w:lsdException w:name="List Number 2" w:uiPriority="14"/>
    <w:lsdException w:name="List Number 3" w:uiPriority="14"/>
    <w:lsdException w:name="List Number 4" w:uiPriority="14"/>
    <w:lsdException w:name="List Number 5" w:uiPriority="14"/>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uiPriority="14"/>
    <w:lsdException w:name="List Continue 2" w:uiPriority="14"/>
    <w:lsdException w:name="List Continue 3" w:uiPriority="14"/>
    <w:lsdException w:name="List Continue 4" w:uiPriority="14"/>
    <w:lsdException w:name="List Continue 5" w:uiPriority="14"/>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E95832"/>
  </w:style>
  <w:style w:type="paragraph" w:styleId="Heading1">
    <w:name w:val="heading 1"/>
    <w:basedOn w:val="Normal"/>
    <w:next w:val="BodyText"/>
    <w:link w:val="Heading1Char"/>
    <w:uiPriority w:val="9"/>
    <w:qFormat/>
    <w:rsid w:val="004577A9"/>
    <w:pPr>
      <w:keepNext/>
      <w:keepLines/>
      <w:spacing w:before="300" w:after="60" w:line="780" w:lineRule="exact"/>
      <w:contextualSpacing/>
      <w:outlineLvl w:val="0"/>
    </w:pPr>
    <w:rPr>
      <w:rFonts w:eastAsiaTheme="majorEastAsia" w:cstheme="majorBidi"/>
      <w:color w:val="005EB8"/>
      <w:sz w:val="36"/>
      <w:szCs w:val="32"/>
    </w:rPr>
  </w:style>
  <w:style w:type="paragraph" w:styleId="Heading2">
    <w:name w:val="heading 2"/>
    <w:basedOn w:val="Normal"/>
    <w:next w:val="BodyText"/>
    <w:link w:val="Heading2Char"/>
    <w:uiPriority w:val="9"/>
    <w:qFormat/>
    <w:rsid w:val="00660473"/>
    <w:pPr>
      <w:keepNext/>
      <w:keepLines/>
      <w:spacing w:before="300" w:after="60"/>
      <w:outlineLvl w:val="1"/>
    </w:pPr>
    <w:rPr>
      <w:rFonts w:eastAsiaTheme="majorEastAsia" w:cstheme="majorBidi"/>
      <w:b/>
      <w:sz w:val="28"/>
      <w:szCs w:val="26"/>
    </w:rPr>
  </w:style>
  <w:style w:type="paragraph" w:styleId="Heading3">
    <w:name w:val="heading 3"/>
    <w:basedOn w:val="Normal"/>
    <w:next w:val="BodyText"/>
    <w:link w:val="Heading3Char"/>
    <w:uiPriority w:val="9"/>
    <w:qFormat/>
    <w:rsid w:val="001C6909"/>
    <w:pPr>
      <w:keepNext/>
      <w:keepLines/>
      <w:spacing w:before="300" w:after="60"/>
      <w:outlineLvl w:val="2"/>
    </w:pPr>
    <w:rPr>
      <w:rFonts w:eastAsiaTheme="majorEastAsia" w:cstheme="majorBidi"/>
      <w:b/>
    </w:rPr>
  </w:style>
  <w:style w:type="paragraph" w:styleId="Heading4">
    <w:name w:val="heading 4"/>
    <w:basedOn w:val="Normal"/>
    <w:next w:val="BodyText"/>
    <w:link w:val="Heading4Char"/>
    <w:uiPriority w:val="99"/>
    <w:semiHidden/>
    <w:qFormat/>
    <w:rsid w:val="00D37523"/>
    <w:pPr>
      <w:keepNext/>
      <w:keepLines/>
      <w:spacing w:before="300" w:after="100"/>
      <w:outlineLvl w:val="3"/>
    </w:pPr>
    <w:rPr>
      <w:rFonts w:eastAsiaTheme="majorEastAsia" w:cstheme="majorBidi"/>
      <w:b/>
      <w:iCs/>
    </w:rPr>
  </w:style>
  <w:style w:type="paragraph" w:styleId="Heading5">
    <w:name w:val="heading 5"/>
    <w:basedOn w:val="Normal"/>
    <w:next w:val="BodyText"/>
    <w:link w:val="Heading5Char"/>
    <w:uiPriority w:val="99"/>
    <w:semiHidden/>
    <w:qFormat/>
    <w:rsid w:val="003C56CE"/>
    <w:pPr>
      <w:keepNext/>
      <w:keepLines/>
      <w:spacing w:before="40"/>
      <w:outlineLvl w:val="4"/>
    </w:pPr>
    <w:rPr>
      <w:rFonts w:eastAsiaTheme="majorEastAsia" w:cstheme="majorBidi"/>
      <w:i/>
    </w:rPr>
  </w:style>
  <w:style w:type="paragraph" w:styleId="Heading6">
    <w:name w:val="heading 6"/>
    <w:basedOn w:val="Normal"/>
    <w:next w:val="BodyText"/>
    <w:link w:val="Heading6Char"/>
    <w:uiPriority w:val="99"/>
    <w:semiHidden/>
    <w:qFormat/>
    <w:rsid w:val="003C56CE"/>
    <w:pPr>
      <w:keepNext/>
      <w:keepLines/>
      <w:spacing w:before="40"/>
      <w:outlineLvl w:val="5"/>
    </w:pPr>
    <w:rPr>
      <w:rFonts w:eastAsiaTheme="majorEastAsia" w:cstheme="majorBidi"/>
      <w:b/>
      <w:sz w:val="20"/>
    </w:rPr>
  </w:style>
  <w:style w:type="paragraph" w:styleId="Heading7">
    <w:name w:val="heading 7"/>
    <w:basedOn w:val="Normal"/>
    <w:next w:val="BodyText"/>
    <w:link w:val="Heading7Char"/>
    <w:uiPriority w:val="99"/>
    <w:semiHidden/>
    <w:qFormat/>
    <w:rsid w:val="003C56CE"/>
    <w:pPr>
      <w:keepNext/>
      <w:keepLines/>
      <w:spacing w:before="40"/>
      <w:outlineLvl w:val="6"/>
    </w:pPr>
    <w:rPr>
      <w:rFonts w:eastAsiaTheme="majorEastAsia" w:cstheme="majorBidi"/>
      <w:i/>
      <w:iCs/>
      <w:sz w:val="18"/>
    </w:rPr>
  </w:style>
  <w:style w:type="paragraph" w:styleId="Heading8">
    <w:name w:val="heading 8"/>
    <w:basedOn w:val="Normal"/>
    <w:next w:val="BodyText"/>
    <w:link w:val="Heading8Char"/>
    <w:uiPriority w:val="99"/>
    <w:semiHidden/>
    <w:qFormat/>
    <w:rsid w:val="003C56CE"/>
    <w:pPr>
      <w:keepNext/>
      <w:keepLines/>
      <w:spacing w:before="40"/>
      <w:outlineLvl w:val="7"/>
    </w:pPr>
    <w:rPr>
      <w:rFonts w:eastAsiaTheme="majorEastAsia" w:cstheme="majorBidi"/>
      <w:sz w:val="20"/>
      <w:szCs w:val="21"/>
    </w:rPr>
  </w:style>
  <w:style w:type="paragraph" w:styleId="Heading9">
    <w:name w:val="heading 9"/>
    <w:basedOn w:val="Normal"/>
    <w:next w:val="BodyText"/>
    <w:link w:val="Heading9Char"/>
    <w:uiPriority w:val="99"/>
    <w:semiHidden/>
    <w:qFormat/>
    <w:rsid w:val="003C56CE"/>
    <w:pPr>
      <w:keepNext/>
      <w:keepLines/>
      <w:spacing w:before="40"/>
      <w:outlineLvl w:val="8"/>
    </w:pPr>
    <w:rPr>
      <w:rFonts w:eastAsiaTheme="majorEastAsia" w:cstheme="majorBidi"/>
      <w:i/>
      <w:iCs/>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7A9"/>
    <w:rPr>
      <w:rFonts w:eastAsiaTheme="majorEastAsia" w:cstheme="majorBidi"/>
      <w:color w:val="005EB8"/>
      <w:sz w:val="36"/>
      <w:szCs w:val="32"/>
    </w:rPr>
  </w:style>
  <w:style w:type="character" w:customStyle="1" w:styleId="Heading2Char">
    <w:name w:val="Heading 2 Char"/>
    <w:basedOn w:val="DefaultParagraphFont"/>
    <w:link w:val="Heading2"/>
    <w:uiPriority w:val="9"/>
    <w:rsid w:val="00660473"/>
    <w:rPr>
      <w:rFonts w:eastAsiaTheme="majorEastAsia" w:cstheme="majorBidi"/>
      <w:b/>
      <w:sz w:val="28"/>
      <w:szCs w:val="26"/>
    </w:rPr>
  </w:style>
  <w:style w:type="character" w:customStyle="1" w:styleId="Heading3Char">
    <w:name w:val="Heading 3 Char"/>
    <w:basedOn w:val="DefaultParagraphFont"/>
    <w:link w:val="Heading3"/>
    <w:uiPriority w:val="9"/>
    <w:rsid w:val="001C6909"/>
    <w:rPr>
      <w:rFonts w:eastAsiaTheme="majorEastAsia" w:cstheme="majorBidi"/>
      <w:b/>
    </w:rPr>
  </w:style>
  <w:style w:type="character" w:customStyle="1" w:styleId="Heading4Char">
    <w:name w:val="Heading 4 Char"/>
    <w:basedOn w:val="DefaultParagraphFont"/>
    <w:link w:val="Heading4"/>
    <w:uiPriority w:val="99"/>
    <w:semiHidden/>
    <w:rsid w:val="00E75EAF"/>
    <w:rPr>
      <w:rFonts w:eastAsiaTheme="majorEastAsia" w:cstheme="majorBidi"/>
      <w:b/>
      <w:iCs/>
    </w:rPr>
  </w:style>
  <w:style w:type="character" w:customStyle="1" w:styleId="Heading5Char">
    <w:name w:val="Heading 5 Char"/>
    <w:basedOn w:val="DefaultParagraphFont"/>
    <w:link w:val="Heading5"/>
    <w:uiPriority w:val="99"/>
    <w:semiHidden/>
    <w:rsid w:val="0011344A"/>
    <w:rPr>
      <w:rFonts w:eastAsiaTheme="majorEastAsia" w:cstheme="majorBidi"/>
      <w:i/>
    </w:rPr>
  </w:style>
  <w:style w:type="paragraph" w:styleId="BodyText">
    <w:name w:val="Body Text"/>
    <w:basedOn w:val="Normal"/>
    <w:link w:val="BodyTextChar"/>
    <w:qFormat/>
    <w:rsid w:val="00F86A73"/>
    <w:pPr>
      <w:spacing w:after="280" w:line="360" w:lineRule="atLeast"/>
    </w:pPr>
  </w:style>
  <w:style w:type="character" w:customStyle="1" w:styleId="BodyTextChar">
    <w:name w:val="Body Text Char"/>
    <w:basedOn w:val="DefaultParagraphFont"/>
    <w:link w:val="BodyText"/>
    <w:rsid w:val="00F86A73"/>
  </w:style>
  <w:style w:type="character" w:customStyle="1" w:styleId="Heading6Char">
    <w:name w:val="Heading 6 Char"/>
    <w:basedOn w:val="DefaultParagraphFont"/>
    <w:link w:val="Heading6"/>
    <w:uiPriority w:val="99"/>
    <w:semiHidden/>
    <w:rsid w:val="0011344A"/>
    <w:rPr>
      <w:rFonts w:eastAsiaTheme="majorEastAsia" w:cstheme="majorBidi"/>
      <w:b/>
      <w:sz w:val="20"/>
    </w:rPr>
  </w:style>
  <w:style w:type="character" w:customStyle="1" w:styleId="Heading7Char">
    <w:name w:val="Heading 7 Char"/>
    <w:basedOn w:val="DefaultParagraphFont"/>
    <w:link w:val="Heading7"/>
    <w:uiPriority w:val="99"/>
    <w:semiHidden/>
    <w:rsid w:val="0011344A"/>
    <w:rPr>
      <w:rFonts w:eastAsiaTheme="majorEastAsia" w:cstheme="majorBidi"/>
      <w:i/>
      <w:iCs/>
      <w:sz w:val="18"/>
    </w:rPr>
  </w:style>
  <w:style w:type="character" w:customStyle="1" w:styleId="Heading8Char">
    <w:name w:val="Heading 8 Char"/>
    <w:basedOn w:val="DefaultParagraphFont"/>
    <w:link w:val="Heading8"/>
    <w:uiPriority w:val="99"/>
    <w:semiHidden/>
    <w:rsid w:val="0011344A"/>
    <w:rPr>
      <w:rFonts w:eastAsiaTheme="majorEastAsia" w:cstheme="majorBidi"/>
      <w:sz w:val="20"/>
      <w:szCs w:val="21"/>
    </w:rPr>
  </w:style>
  <w:style w:type="character" w:customStyle="1" w:styleId="Heading9Char">
    <w:name w:val="Heading 9 Char"/>
    <w:basedOn w:val="DefaultParagraphFont"/>
    <w:link w:val="Heading9"/>
    <w:uiPriority w:val="99"/>
    <w:semiHidden/>
    <w:rsid w:val="0011344A"/>
    <w:rPr>
      <w:rFonts w:eastAsiaTheme="majorEastAsia" w:cstheme="majorBidi"/>
      <w:i/>
      <w:iCs/>
      <w:sz w:val="18"/>
      <w:szCs w:val="21"/>
    </w:rPr>
  </w:style>
  <w:style w:type="paragraph" w:styleId="Title">
    <w:name w:val="Title"/>
    <w:basedOn w:val="Normal"/>
    <w:next w:val="Subtitle"/>
    <w:link w:val="TitleChar"/>
    <w:uiPriority w:val="19"/>
    <w:qFormat/>
    <w:rsid w:val="005D41AF"/>
    <w:pPr>
      <w:spacing w:after="200"/>
      <w:contextualSpacing/>
    </w:pPr>
    <w:rPr>
      <w:rFonts w:eastAsiaTheme="majorEastAsia" w:cstheme="majorBidi"/>
      <w:color w:val="005EB8"/>
      <w:kern w:val="28"/>
      <w:sz w:val="48"/>
      <w:szCs w:val="56"/>
    </w:rPr>
  </w:style>
  <w:style w:type="character" w:customStyle="1" w:styleId="TitleChar">
    <w:name w:val="Title Char"/>
    <w:basedOn w:val="DefaultParagraphFont"/>
    <w:link w:val="Title"/>
    <w:uiPriority w:val="19"/>
    <w:rsid w:val="005D41AF"/>
    <w:rPr>
      <w:rFonts w:eastAsiaTheme="majorEastAsia" w:cstheme="majorBidi"/>
      <w:color w:val="005EB8"/>
      <w:kern w:val="28"/>
      <w:sz w:val="48"/>
      <w:szCs w:val="56"/>
    </w:rPr>
  </w:style>
  <w:style w:type="paragraph" w:styleId="Quote">
    <w:name w:val="Quote"/>
    <w:basedOn w:val="BodyText"/>
    <w:next w:val="BodyText"/>
    <w:link w:val="QuoteChar"/>
    <w:uiPriority w:val="99"/>
    <w:semiHidden/>
    <w:qFormat/>
    <w:rsid w:val="0011344A"/>
    <w:pPr>
      <w:spacing w:before="200" w:after="160"/>
      <w:ind w:left="864" w:right="864"/>
      <w:jc w:val="center"/>
    </w:pPr>
    <w:rPr>
      <w:i/>
      <w:iCs/>
      <w:color w:val="5D5356" w:themeColor="text1" w:themeTint="BF"/>
    </w:rPr>
  </w:style>
  <w:style w:type="paragraph" w:styleId="Subtitle">
    <w:name w:val="Subtitle"/>
    <w:basedOn w:val="Normal"/>
    <w:next w:val="Date"/>
    <w:link w:val="SubtitleChar"/>
    <w:uiPriority w:val="19"/>
    <w:qFormat/>
    <w:rsid w:val="004B04BF"/>
    <w:pPr>
      <w:numPr>
        <w:ilvl w:val="1"/>
      </w:numPr>
      <w:spacing w:after="400"/>
      <w:contextualSpacing/>
    </w:pPr>
    <w:rPr>
      <w:rFonts w:eastAsiaTheme="minorEastAsia"/>
      <w:color w:val="005EB8"/>
      <w:sz w:val="28"/>
    </w:rPr>
  </w:style>
  <w:style w:type="character" w:customStyle="1" w:styleId="SubtitleChar">
    <w:name w:val="Subtitle Char"/>
    <w:basedOn w:val="DefaultParagraphFont"/>
    <w:link w:val="Subtitle"/>
    <w:uiPriority w:val="19"/>
    <w:rsid w:val="004B04BF"/>
    <w:rPr>
      <w:rFonts w:eastAsiaTheme="minorEastAsia"/>
      <w:color w:val="005EB8"/>
      <w:sz w:val="28"/>
    </w:rPr>
  </w:style>
  <w:style w:type="paragraph" w:styleId="Date">
    <w:name w:val="Date"/>
    <w:basedOn w:val="Normal"/>
    <w:next w:val="Normal"/>
    <w:link w:val="DateChar"/>
    <w:uiPriority w:val="19"/>
    <w:semiHidden/>
    <w:qFormat/>
    <w:rsid w:val="00534D4A"/>
  </w:style>
  <w:style w:type="character" w:customStyle="1" w:styleId="DateChar">
    <w:name w:val="Date Char"/>
    <w:basedOn w:val="DefaultParagraphFont"/>
    <w:link w:val="Date"/>
    <w:uiPriority w:val="19"/>
    <w:semiHidden/>
    <w:rsid w:val="005806C1"/>
  </w:style>
  <w:style w:type="character" w:customStyle="1" w:styleId="QuoteChar">
    <w:name w:val="Quote Char"/>
    <w:basedOn w:val="DefaultParagraphFont"/>
    <w:link w:val="Quote"/>
    <w:uiPriority w:val="99"/>
    <w:semiHidden/>
    <w:rsid w:val="005806C1"/>
    <w:rPr>
      <w:i/>
      <w:iCs/>
      <w:color w:val="5D5356" w:themeColor="text1" w:themeTint="BF"/>
    </w:rPr>
  </w:style>
  <w:style w:type="paragraph" w:styleId="Footer">
    <w:name w:val="footer"/>
    <w:basedOn w:val="Normal"/>
    <w:link w:val="FooterChar"/>
    <w:uiPriority w:val="99"/>
    <w:rsid w:val="0096605D"/>
    <w:pPr>
      <w:tabs>
        <w:tab w:val="center" w:pos="4513"/>
        <w:tab w:val="right" w:pos="9026"/>
      </w:tabs>
      <w:ind w:left="-510"/>
    </w:pPr>
    <w:rPr>
      <w:color w:val="768692"/>
      <w:sz w:val="25"/>
    </w:rPr>
  </w:style>
  <w:style w:type="paragraph" w:styleId="Caption">
    <w:name w:val="caption"/>
    <w:basedOn w:val="Normal"/>
    <w:next w:val="Normal"/>
    <w:uiPriority w:val="99"/>
    <w:semiHidden/>
    <w:qFormat/>
    <w:rsid w:val="00F12F22"/>
    <w:pPr>
      <w:spacing w:after="200"/>
    </w:pPr>
    <w:rPr>
      <w:iCs/>
      <w:color w:val="005EB8"/>
      <w:szCs w:val="18"/>
    </w:rPr>
  </w:style>
  <w:style w:type="paragraph" w:styleId="TOC1">
    <w:name w:val="toc 1"/>
    <w:basedOn w:val="Normal"/>
    <w:next w:val="Normal"/>
    <w:uiPriority w:val="39"/>
    <w:unhideWhenUsed/>
    <w:rsid w:val="009B7C41"/>
    <w:pPr>
      <w:tabs>
        <w:tab w:val="left" w:pos="454"/>
        <w:tab w:val="right" w:leader="dot" w:pos="8902"/>
      </w:tabs>
      <w:spacing w:before="200" w:after="100"/>
      <w:ind w:left="454" w:hanging="454"/>
    </w:pPr>
  </w:style>
  <w:style w:type="paragraph" w:styleId="TOC2">
    <w:name w:val="toc 2"/>
    <w:basedOn w:val="Normal"/>
    <w:next w:val="Normal"/>
    <w:uiPriority w:val="39"/>
    <w:unhideWhenUsed/>
    <w:rsid w:val="00947295"/>
    <w:pPr>
      <w:tabs>
        <w:tab w:val="left" w:pos="1191"/>
        <w:tab w:val="right" w:leader="dot" w:pos="8902"/>
      </w:tabs>
      <w:spacing w:after="100"/>
      <w:ind w:left="1191" w:hanging="737"/>
    </w:pPr>
  </w:style>
  <w:style w:type="paragraph" w:styleId="TOC3">
    <w:name w:val="toc 3"/>
    <w:basedOn w:val="Normal"/>
    <w:next w:val="Normal"/>
    <w:uiPriority w:val="39"/>
    <w:unhideWhenUsed/>
    <w:rsid w:val="0011344A"/>
    <w:pPr>
      <w:spacing w:after="100"/>
      <w:ind w:left="440"/>
    </w:pPr>
  </w:style>
  <w:style w:type="paragraph" w:styleId="TOC4">
    <w:name w:val="toc 4"/>
    <w:basedOn w:val="Normal"/>
    <w:next w:val="Normal"/>
    <w:uiPriority w:val="99"/>
    <w:semiHidden/>
    <w:unhideWhenUsed/>
    <w:rsid w:val="0011344A"/>
    <w:pPr>
      <w:spacing w:after="100"/>
      <w:ind w:left="660"/>
    </w:pPr>
  </w:style>
  <w:style w:type="paragraph" w:styleId="TOC5">
    <w:name w:val="toc 5"/>
    <w:basedOn w:val="Normal"/>
    <w:next w:val="Normal"/>
    <w:uiPriority w:val="99"/>
    <w:semiHidden/>
    <w:unhideWhenUsed/>
    <w:rsid w:val="0011344A"/>
    <w:pPr>
      <w:spacing w:after="100"/>
      <w:ind w:left="880"/>
    </w:pPr>
  </w:style>
  <w:style w:type="paragraph" w:styleId="TOC6">
    <w:name w:val="toc 6"/>
    <w:basedOn w:val="Normal"/>
    <w:next w:val="Normal"/>
    <w:uiPriority w:val="99"/>
    <w:semiHidden/>
    <w:unhideWhenUsed/>
    <w:rsid w:val="0011344A"/>
    <w:pPr>
      <w:spacing w:after="100"/>
      <w:ind w:left="1100"/>
    </w:pPr>
  </w:style>
  <w:style w:type="paragraph" w:styleId="TOC7">
    <w:name w:val="toc 7"/>
    <w:basedOn w:val="Normal"/>
    <w:next w:val="Normal"/>
    <w:uiPriority w:val="99"/>
    <w:semiHidden/>
    <w:unhideWhenUsed/>
    <w:rsid w:val="0011344A"/>
    <w:pPr>
      <w:spacing w:after="100"/>
      <w:ind w:left="1320"/>
    </w:pPr>
  </w:style>
  <w:style w:type="paragraph" w:styleId="TOC8">
    <w:name w:val="toc 8"/>
    <w:basedOn w:val="Normal"/>
    <w:next w:val="Normal"/>
    <w:uiPriority w:val="99"/>
    <w:semiHidden/>
    <w:unhideWhenUsed/>
    <w:rsid w:val="0011344A"/>
    <w:pPr>
      <w:spacing w:after="100"/>
      <w:ind w:left="1540"/>
    </w:pPr>
  </w:style>
  <w:style w:type="paragraph" w:styleId="TOC9">
    <w:name w:val="toc 9"/>
    <w:basedOn w:val="Normal"/>
    <w:next w:val="Normal"/>
    <w:uiPriority w:val="99"/>
    <w:semiHidden/>
    <w:unhideWhenUsed/>
    <w:rsid w:val="0011344A"/>
    <w:pPr>
      <w:spacing w:after="100"/>
      <w:ind w:left="1760"/>
    </w:pPr>
  </w:style>
  <w:style w:type="paragraph" w:styleId="TOCHeading">
    <w:name w:val="TOC Heading"/>
    <w:basedOn w:val="Heading1"/>
    <w:next w:val="Normal"/>
    <w:uiPriority w:val="39"/>
    <w:qFormat/>
    <w:rsid w:val="00981245"/>
    <w:pPr>
      <w:spacing w:before="0"/>
      <w:outlineLvl w:val="9"/>
    </w:pPr>
  </w:style>
  <w:style w:type="character" w:customStyle="1" w:styleId="FooterChar">
    <w:name w:val="Footer Char"/>
    <w:basedOn w:val="DefaultParagraphFont"/>
    <w:link w:val="Footer"/>
    <w:uiPriority w:val="99"/>
    <w:rsid w:val="0096605D"/>
    <w:rPr>
      <w:color w:val="768692"/>
      <w:sz w:val="25"/>
    </w:rPr>
  </w:style>
  <w:style w:type="paragraph" w:styleId="Header">
    <w:name w:val="header"/>
    <w:basedOn w:val="Normal"/>
    <w:link w:val="HeaderChar"/>
    <w:uiPriority w:val="99"/>
    <w:rsid w:val="00885268"/>
    <w:pPr>
      <w:tabs>
        <w:tab w:val="center" w:pos="4513"/>
        <w:tab w:val="right" w:pos="9026"/>
      </w:tabs>
    </w:pPr>
    <w:rPr>
      <w:sz w:val="18"/>
    </w:rPr>
  </w:style>
  <w:style w:type="character" w:customStyle="1" w:styleId="HeaderChar">
    <w:name w:val="Header Char"/>
    <w:basedOn w:val="DefaultParagraphFont"/>
    <w:link w:val="Header"/>
    <w:uiPriority w:val="99"/>
    <w:rsid w:val="005806C1"/>
    <w:rPr>
      <w:sz w:val="18"/>
    </w:rPr>
  </w:style>
  <w:style w:type="paragraph" w:styleId="ListBullet">
    <w:name w:val="List Bullet"/>
    <w:basedOn w:val="BodyText"/>
    <w:uiPriority w:val="14"/>
    <w:qFormat/>
    <w:rsid w:val="00F03D69"/>
    <w:pPr>
      <w:numPr>
        <w:numId w:val="1"/>
      </w:numPr>
      <w:spacing w:after="50"/>
    </w:pPr>
  </w:style>
  <w:style w:type="paragraph" w:styleId="ListBullet2">
    <w:name w:val="List Bullet 2"/>
    <w:basedOn w:val="BodyText"/>
    <w:uiPriority w:val="14"/>
    <w:qFormat/>
    <w:rsid w:val="00F03D69"/>
    <w:pPr>
      <w:numPr>
        <w:ilvl w:val="1"/>
        <w:numId w:val="1"/>
      </w:numPr>
      <w:spacing w:after="50"/>
    </w:pPr>
  </w:style>
  <w:style w:type="paragraph" w:styleId="ListBullet3">
    <w:name w:val="List Bullet 3"/>
    <w:basedOn w:val="BodyText"/>
    <w:uiPriority w:val="99"/>
    <w:semiHidden/>
    <w:qFormat/>
    <w:rsid w:val="00F03D69"/>
    <w:pPr>
      <w:numPr>
        <w:ilvl w:val="2"/>
        <w:numId w:val="1"/>
      </w:numPr>
      <w:contextualSpacing/>
    </w:pPr>
  </w:style>
  <w:style w:type="paragraph" w:styleId="ListBullet4">
    <w:name w:val="List Bullet 4"/>
    <w:basedOn w:val="BodyText"/>
    <w:uiPriority w:val="99"/>
    <w:semiHidden/>
    <w:rsid w:val="00F03D69"/>
    <w:pPr>
      <w:numPr>
        <w:ilvl w:val="3"/>
        <w:numId w:val="1"/>
      </w:numPr>
      <w:contextualSpacing/>
    </w:pPr>
  </w:style>
  <w:style w:type="paragraph" w:styleId="ListBullet5">
    <w:name w:val="List Bullet 5"/>
    <w:basedOn w:val="BodyText"/>
    <w:uiPriority w:val="99"/>
    <w:semiHidden/>
    <w:rsid w:val="00F03D69"/>
    <w:pPr>
      <w:numPr>
        <w:ilvl w:val="4"/>
        <w:numId w:val="1"/>
      </w:numPr>
      <w:contextualSpacing/>
    </w:pPr>
  </w:style>
  <w:style w:type="paragraph" w:styleId="ListContinue">
    <w:name w:val="List Continue"/>
    <w:basedOn w:val="BodyText"/>
    <w:uiPriority w:val="16"/>
    <w:rsid w:val="00C93CAA"/>
    <w:pPr>
      <w:spacing w:after="50"/>
      <w:ind w:left="851"/>
    </w:pPr>
  </w:style>
  <w:style w:type="paragraph" w:styleId="ListContinue2">
    <w:name w:val="List Continue 2"/>
    <w:basedOn w:val="BodyText"/>
    <w:uiPriority w:val="16"/>
    <w:rsid w:val="00C93CAA"/>
    <w:pPr>
      <w:spacing w:after="50"/>
      <w:ind w:left="1134"/>
    </w:pPr>
  </w:style>
  <w:style w:type="paragraph" w:styleId="ListContinue3">
    <w:name w:val="List Continue 3"/>
    <w:basedOn w:val="BodyText"/>
    <w:uiPriority w:val="16"/>
    <w:rsid w:val="00C93CAA"/>
    <w:pPr>
      <w:spacing w:after="50"/>
      <w:ind w:left="1021"/>
    </w:pPr>
  </w:style>
  <w:style w:type="paragraph" w:styleId="ListContinue4">
    <w:name w:val="List Continue 4"/>
    <w:basedOn w:val="BodyText"/>
    <w:uiPriority w:val="16"/>
    <w:rsid w:val="00C93CAA"/>
    <w:pPr>
      <w:spacing w:after="50"/>
      <w:ind w:left="1474"/>
    </w:pPr>
  </w:style>
  <w:style w:type="paragraph" w:styleId="ListContinue5">
    <w:name w:val="List Continue 5"/>
    <w:basedOn w:val="BodyText"/>
    <w:uiPriority w:val="16"/>
    <w:rsid w:val="00C93CAA"/>
    <w:pPr>
      <w:spacing w:after="50"/>
      <w:ind w:left="1928"/>
    </w:pPr>
  </w:style>
  <w:style w:type="paragraph" w:styleId="ListNumber">
    <w:name w:val="List Number"/>
    <w:basedOn w:val="BodyText"/>
    <w:uiPriority w:val="16"/>
    <w:rsid w:val="0030692D"/>
    <w:pPr>
      <w:numPr>
        <w:numId w:val="2"/>
      </w:numPr>
      <w:spacing w:after="50"/>
    </w:pPr>
  </w:style>
  <w:style w:type="paragraph" w:styleId="ListNumber2">
    <w:name w:val="List Number 2"/>
    <w:basedOn w:val="BodyText"/>
    <w:uiPriority w:val="16"/>
    <w:rsid w:val="0030692D"/>
    <w:pPr>
      <w:numPr>
        <w:ilvl w:val="1"/>
        <w:numId w:val="2"/>
      </w:numPr>
      <w:spacing w:after="50"/>
    </w:pPr>
  </w:style>
  <w:style w:type="paragraph" w:styleId="ListNumber3">
    <w:name w:val="List Number 3"/>
    <w:basedOn w:val="BodyText"/>
    <w:uiPriority w:val="16"/>
    <w:rsid w:val="0030692D"/>
    <w:pPr>
      <w:numPr>
        <w:ilvl w:val="2"/>
        <w:numId w:val="2"/>
      </w:numPr>
      <w:spacing w:after="50"/>
    </w:pPr>
  </w:style>
  <w:style w:type="paragraph" w:styleId="ListNumber4">
    <w:name w:val="List Number 4"/>
    <w:basedOn w:val="BodyText"/>
    <w:uiPriority w:val="99"/>
    <w:semiHidden/>
    <w:rsid w:val="0030692D"/>
    <w:pPr>
      <w:numPr>
        <w:ilvl w:val="3"/>
        <w:numId w:val="2"/>
      </w:numPr>
      <w:contextualSpacing/>
    </w:pPr>
  </w:style>
  <w:style w:type="paragraph" w:styleId="ListNumber5">
    <w:name w:val="List Number 5"/>
    <w:basedOn w:val="BodyText"/>
    <w:uiPriority w:val="99"/>
    <w:semiHidden/>
    <w:rsid w:val="0030692D"/>
    <w:pPr>
      <w:numPr>
        <w:ilvl w:val="4"/>
        <w:numId w:val="2"/>
      </w:numPr>
      <w:contextualSpacing/>
    </w:pPr>
  </w:style>
  <w:style w:type="paragraph" w:styleId="ListParagraph">
    <w:name w:val="List Paragraph"/>
    <w:basedOn w:val="Normal"/>
    <w:uiPriority w:val="34"/>
    <w:qFormat/>
    <w:rsid w:val="00DD0DDC"/>
    <w:pPr>
      <w:ind w:left="720"/>
      <w:contextualSpacing/>
    </w:pPr>
  </w:style>
  <w:style w:type="numbering" w:customStyle="1" w:styleId="NHSBullets">
    <w:name w:val="NHS Bullets"/>
    <w:basedOn w:val="NoList"/>
    <w:uiPriority w:val="99"/>
    <w:rsid w:val="00F03D69"/>
    <w:pPr>
      <w:numPr>
        <w:numId w:val="1"/>
      </w:numPr>
    </w:pPr>
  </w:style>
  <w:style w:type="numbering" w:customStyle="1" w:styleId="NHSListNumbers">
    <w:name w:val="NHS List Numbers"/>
    <w:basedOn w:val="NHSBullets"/>
    <w:uiPriority w:val="99"/>
    <w:rsid w:val="0030692D"/>
    <w:pPr>
      <w:numPr>
        <w:numId w:val="2"/>
      </w:numPr>
    </w:pPr>
  </w:style>
  <w:style w:type="paragraph" w:customStyle="1" w:styleId="BodyTextNoSpacing">
    <w:name w:val="Body Text No Spacing"/>
    <w:basedOn w:val="BodyText"/>
    <w:qFormat/>
    <w:rsid w:val="00C71AE6"/>
    <w:pPr>
      <w:spacing w:after="0"/>
    </w:pPr>
  </w:style>
  <w:style w:type="paragraph" w:customStyle="1" w:styleId="TableText">
    <w:name w:val="Table Text"/>
    <w:basedOn w:val="Normal"/>
    <w:uiPriority w:val="17"/>
    <w:qFormat/>
    <w:rsid w:val="00AF1E21"/>
  </w:style>
  <w:style w:type="paragraph" w:customStyle="1" w:styleId="TableTitle">
    <w:name w:val="Table Title"/>
    <w:basedOn w:val="TableText"/>
    <w:next w:val="TableText"/>
    <w:uiPriority w:val="16"/>
    <w:qFormat/>
    <w:rsid w:val="00DD0DDC"/>
    <w:rPr>
      <w:b/>
    </w:rPr>
  </w:style>
  <w:style w:type="paragraph" w:customStyle="1" w:styleId="TableBullet">
    <w:name w:val="Table Bullet"/>
    <w:basedOn w:val="TableText"/>
    <w:uiPriority w:val="18"/>
    <w:qFormat/>
    <w:rsid w:val="007B7DC2"/>
    <w:pPr>
      <w:numPr>
        <w:numId w:val="6"/>
      </w:numPr>
    </w:pPr>
  </w:style>
  <w:style w:type="paragraph" w:customStyle="1" w:styleId="TableBullet2">
    <w:name w:val="Table Bullet 2"/>
    <w:basedOn w:val="TableBullet"/>
    <w:uiPriority w:val="18"/>
    <w:qFormat/>
    <w:rsid w:val="007B7DC2"/>
    <w:pPr>
      <w:numPr>
        <w:ilvl w:val="1"/>
      </w:numPr>
    </w:pPr>
  </w:style>
  <w:style w:type="numbering" w:customStyle="1" w:styleId="NHSTableBullets">
    <w:name w:val="NHS Table Bullets"/>
    <w:basedOn w:val="NoList"/>
    <w:uiPriority w:val="99"/>
    <w:rsid w:val="007B7DC2"/>
    <w:pPr>
      <w:numPr>
        <w:numId w:val="3"/>
      </w:numPr>
    </w:pPr>
  </w:style>
  <w:style w:type="table" w:styleId="TableGrid">
    <w:name w:val="Table Grid"/>
    <w:basedOn w:val="TableNormal"/>
    <w:uiPriority w:val="39"/>
    <w:rsid w:val="00281427"/>
    <w:tblPr>
      <w:tblCellMar>
        <w:left w:w="0" w:type="dxa"/>
        <w:right w:w="0" w:type="dxa"/>
      </w:tblCellMar>
    </w:tblPr>
  </w:style>
  <w:style w:type="character" w:styleId="PlaceholderText">
    <w:name w:val="Placeholder Text"/>
    <w:basedOn w:val="DefaultParagraphFont"/>
    <w:uiPriority w:val="99"/>
    <w:semiHidden/>
    <w:rsid w:val="00E01307"/>
    <w:rPr>
      <w:color w:val="auto"/>
      <w:bdr w:val="none" w:sz="0" w:space="0" w:color="auto"/>
      <w:shd w:val="clear" w:color="auto" w:fill="FFFF00"/>
    </w:rPr>
  </w:style>
  <w:style w:type="paragraph" w:customStyle="1" w:styleId="LastBullet">
    <w:name w:val="Last Bullet"/>
    <w:basedOn w:val="ListBullet"/>
    <w:next w:val="BodyText"/>
    <w:uiPriority w:val="15"/>
    <w:qFormat/>
    <w:rsid w:val="003B6559"/>
    <w:pPr>
      <w:spacing w:after="280"/>
    </w:pPr>
  </w:style>
  <w:style w:type="paragraph" w:customStyle="1" w:styleId="LastBullet2">
    <w:name w:val="Last Bullet 2"/>
    <w:basedOn w:val="ListBullet2"/>
    <w:next w:val="BodyText"/>
    <w:uiPriority w:val="15"/>
    <w:qFormat/>
    <w:rsid w:val="003B6559"/>
    <w:pPr>
      <w:spacing w:after="280"/>
      <w:ind w:left="1135" w:hanging="284"/>
    </w:pPr>
  </w:style>
  <w:style w:type="paragraph" w:customStyle="1" w:styleId="Heading1Numbered">
    <w:name w:val="Heading 1 Numbered"/>
    <w:basedOn w:val="Heading1"/>
    <w:next w:val="BodyText"/>
    <w:uiPriority w:val="9"/>
    <w:qFormat/>
    <w:rsid w:val="00833395"/>
    <w:pPr>
      <w:numPr>
        <w:numId w:val="4"/>
      </w:numPr>
    </w:pPr>
  </w:style>
  <w:style w:type="paragraph" w:customStyle="1" w:styleId="Heading2Numbered">
    <w:name w:val="Heading 2 Numbered"/>
    <w:basedOn w:val="Heading2"/>
    <w:next w:val="BodyText"/>
    <w:uiPriority w:val="9"/>
    <w:qFormat/>
    <w:rsid w:val="00833395"/>
    <w:pPr>
      <w:numPr>
        <w:ilvl w:val="1"/>
        <w:numId w:val="4"/>
      </w:numPr>
    </w:pPr>
  </w:style>
  <w:style w:type="paragraph" w:customStyle="1" w:styleId="Heading3Numbered">
    <w:name w:val="Heading 3 Numbered"/>
    <w:basedOn w:val="Heading3"/>
    <w:next w:val="BodyText"/>
    <w:uiPriority w:val="9"/>
    <w:qFormat/>
    <w:rsid w:val="00833395"/>
    <w:pPr>
      <w:numPr>
        <w:ilvl w:val="2"/>
        <w:numId w:val="4"/>
      </w:numPr>
    </w:pPr>
  </w:style>
  <w:style w:type="numbering" w:customStyle="1" w:styleId="NHSHeadings">
    <w:name w:val="NHS Headings"/>
    <w:basedOn w:val="NoList"/>
    <w:uiPriority w:val="99"/>
    <w:rsid w:val="00630977"/>
    <w:pPr>
      <w:numPr>
        <w:numId w:val="4"/>
      </w:numPr>
    </w:pPr>
  </w:style>
  <w:style w:type="numbering" w:customStyle="1" w:styleId="NHSBodyText">
    <w:name w:val="NHS Body Text"/>
    <w:basedOn w:val="NoList"/>
    <w:uiPriority w:val="99"/>
    <w:rsid w:val="0014017A"/>
    <w:pPr>
      <w:numPr>
        <w:numId w:val="5"/>
      </w:numPr>
    </w:pPr>
  </w:style>
  <w:style w:type="paragraph" w:styleId="BodyText2">
    <w:name w:val="Body Text 2"/>
    <w:basedOn w:val="BodyText"/>
    <w:link w:val="BodyText2Char"/>
    <w:qFormat/>
    <w:rsid w:val="0014017A"/>
    <w:pPr>
      <w:numPr>
        <w:numId w:val="5"/>
      </w:numPr>
    </w:pPr>
  </w:style>
  <w:style w:type="character" w:customStyle="1" w:styleId="BodyText2Char">
    <w:name w:val="Body Text 2 Char"/>
    <w:basedOn w:val="DefaultParagraphFont"/>
    <w:link w:val="BodyText2"/>
    <w:rsid w:val="0014017A"/>
  </w:style>
  <w:style w:type="character" w:customStyle="1" w:styleId="Highlight">
    <w:name w:val="Highlight"/>
    <w:basedOn w:val="DefaultParagraphFont"/>
    <w:uiPriority w:val="1"/>
    <w:rsid w:val="00CB207C"/>
    <w:rPr>
      <w:color w:val="41B6E6"/>
    </w:rPr>
  </w:style>
  <w:style w:type="paragraph" w:customStyle="1" w:styleId="IntroText">
    <w:name w:val="Intro Text"/>
    <w:basedOn w:val="BodyText"/>
    <w:next w:val="BodyText"/>
    <w:rsid w:val="00CB207C"/>
    <w:pPr>
      <w:spacing w:after="0" w:line="400" w:lineRule="exact"/>
    </w:pPr>
    <w:rPr>
      <w:color w:val="005EB8"/>
      <w:sz w:val="28"/>
    </w:rPr>
  </w:style>
  <w:style w:type="table" w:customStyle="1" w:styleId="NHSTableBlue">
    <w:name w:val="NHS Table Blue"/>
    <w:basedOn w:val="NHSTableDarkBlue"/>
    <w:uiPriority w:val="99"/>
    <w:rsid w:val="007B7DC2"/>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003087"/>
      </w:tcPr>
    </w:tblStylePr>
    <w:tblStylePr w:type="band1Horz">
      <w:tblPr/>
      <w:tcPr>
        <w:tcBorders>
          <w:top w:val="nil"/>
          <w:left w:val="nil"/>
          <w:bottom w:val="nil"/>
          <w:right w:val="nil"/>
          <w:insideH w:val="nil"/>
          <w:insideV w:val="single" w:sz="4" w:space="0" w:color="005EB8"/>
          <w:tl2br w:val="nil"/>
          <w:tr2bl w:val="nil"/>
        </w:tcBorders>
        <w:shd w:val="clear" w:color="auto" w:fill="CCD6E7"/>
      </w:tcPr>
    </w:tblStylePr>
  </w:style>
  <w:style w:type="table" w:customStyle="1" w:styleId="NHSTableBrightBlue">
    <w:name w:val="NHS Table Bright Blue"/>
    <w:basedOn w:val="NHSTableDarkBlue"/>
    <w:uiPriority w:val="99"/>
    <w:rsid w:val="007B7DC2"/>
    <w:tblPr>
      <w:tblBorders>
        <w:insideH w:val="single" w:sz="4" w:space="0" w:color="0072CE"/>
        <w:insideV w:val="single" w:sz="4" w:space="0" w:color="0072CE"/>
      </w:tblBorders>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0072CE"/>
      </w:tcPr>
    </w:tblStylePr>
    <w:tblStylePr w:type="band1Horz">
      <w:tblPr/>
      <w:tcPr>
        <w:tcBorders>
          <w:top w:val="nil"/>
          <w:left w:val="nil"/>
          <w:bottom w:val="nil"/>
          <w:right w:val="nil"/>
          <w:insideH w:val="nil"/>
          <w:insideV w:val="single" w:sz="4" w:space="0" w:color="0072CE"/>
          <w:tl2br w:val="nil"/>
          <w:tr2bl w:val="nil"/>
        </w:tcBorders>
        <w:shd w:val="clear" w:color="auto" w:fill="CCE3F5"/>
      </w:tcPr>
    </w:tblStylePr>
  </w:style>
  <w:style w:type="table" w:customStyle="1" w:styleId="NHSTableGreen">
    <w:name w:val="NHS Table Green"/>
    <w:basedOn w:val="NHSTableDarkBlue"/>
    <w:uiPriority w:val="99"/>
    <w:rsid w:val="007B7DC2"/>
    <w:tblPr>
      <w:tblBorders>
        <w:insideH w:val="single" w:sz="4" w:space="0" w:color="009639"/>
        <w:insideV w:val="single" w:sz="4" w:space="0" w:color="009639"/>
      </w:tblBorders>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009639"/>
      </w:tcPr>
    </w:tblStylePr>
    <w:tblStylePr w:type="band1Horz">
      <w:tblPr/>
      <w:tcPr>
        <w:tcBorders>
          <w:top w:val="nil"/>
          <w:left w:val="nil"/>
          <w:bottom w:val="nil"/>
          <w:right w:val="nil"/>
          <w:insideH w:val="nil"/>
          <w:insideV w:val="single" w:sz="4" w:space="0" w:color="009639"/>
          <w:tl2br w:val="nil"/>
          <w:tr2bl w:val="nil"/>
        </w:tcBorders>
        <w:shd w:val="clear" w:color="auto" w:fill="CCEAD7"/>
      </w:tcPr>
    </w:tblStylePr>
  </w:style>
  <w:style w:type="table" w:customStyle="1" w:styleId="NHSTableDarkRed">
    <w:name w:val="NHS Table Dark Red"/>
    <w:basedOn w:val="NHSTableDarkBlue"/>
    <w:uiPriority w:val="99"/>
    <w:rsid w:val="007B7DC2"/>
    <w:tblPr>
      <w:tblBorders>
        <w:insideH w:val="single" w:sz="4" w:space="0" w:color="8A1538"/>
        <w:insideV w:val="single" w:sz="4" w:space="0" w:color="8A1538"/>
      </w:tblBorders>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8A1538"/>
      </w:tcPr>
    </w:tblStylePr>
    <w:tblStylePr w:type="band1Horz">
      <w:tblPr/>
      <w:tcPr>
        <w:tcBorders>
          <w:top w:val="nil"/>
          <w:left w:val="nil"/>
          <w:bottom w:val="nil"/>
          <w:right w:val="nil"/>
          <w:insideH w:val="nil"/>
          <w:insideV w:val="single" w:sz="4" w:space="0" w:color="8A1538"/>
          <w:tl2br w:val="nil"/>
          <w:tr2bl w:val="nil"/>
        </w:tcBorders>
        <w:shd w:val="clear" w:color="auto" w:fill="E8D0D7"/>
      </w:tcPr>
    </w:tblStylePr>
  </w:style>
  <w:style w:type="table" w:customStyle="1" w:styleId="NHSHighlightBoxBlue">
    <w:name w:val="NHS Highlight Box Blue"/>
    <w:basedOn w:val="TableNormal"/>
    <w:uiPriority w:val="99"/>
    <w:rsid w:val="00C915C7"/>
    <w:tblPr>
      <w:tblCellMar>
        <w:top w:w="284" w:type="dxa"/>
        <w:left w:w="284" w:type="dxa"/>
        <w:bottom w:w="284" w:type="dxa"/>
        <w:right w:w="284" w:type="dxa"/>
      </w:tblCellMar>
    </w:tblPr>
    <w:tcPr>
      <w:shd w:val="clear" w:color="auto" w:fill="CCD6E7"/>
    </w:tcPr>
  </w:style>
  <w:style w:type="table" w:customStyle="1" w:styleId="NHSHighlightBoxBrightBlue">
    <w:name w:val="NHS Highlight Box Bright Blue"/>
    <w:basedOn w:val="NHSHighlightBoxDarkBlue"/>
    <w:uiPriority w:val="99"/>
    <w:rsid w:val="00C915C7"/>
    <w:tblPr/>
    <w:tcPr>
      <w:shd w:val="clear" w:color="auto" w:fill="CCE3F5"/>
    </w:tcPr>
  </w:style>
  <w:style w:type="table" w:customStyle="1" w:styleId="NHSHighlightBoxLightBlue">
    <w:name w:val="NHS Highlight Box Light Blue"/>
    <w:basedOn w:val="NHSHighlightBoxDarkBlue"/>
    <w:uiPriority w:val="99"/>
    <w:rsid w:val="00C915C7"/>
    <w:tblPr/>
    <w:tcPr>
      <w:shd w:val="clear" w:color="auto" w:fill="D9F0FA"/>
    </w:tcPr>
  </w:style>
  <w:style w:type="table" w:customStyle="1" w:styleId="NHSHighlightBoxGreen">
    <w:name w:val="NHS Highlight Box Green"/>
    <w:basedOn w:val="NHSHighlightBoxDarkBlue"/>
    <w:uiPriority w:val="99"/>
    <w:rsid w:val="00C915C7"/>
    <w:tblPr/>
    <w:tcPr>
      <w:shd w:val="clear" w:color="auto" w:fill="CCEAD7"/>
    </w:tcPr>
  </w:style>
  <w:style w:type="table" w:customStyle="1" w:styleId="NHSHighlightBoxDarkRed">
    <w:name w:val="NHS Highlight Box Dark Red"/>
    <w:basedOn w:val="NHSHighlightBoxDarkBlue"/>
    <w:uiPriority w:val="99"/>
    <w:rsid w:val="00C915C7"/>
    <w:tblPr/>
    <w:tcPr>
      <w:shd w:val="clear" w:color="auto" w:fill="E8D0D7"/>
    </w:tcPr>
  </w:style>
  <w:style w:type="paragraph" w:customStyle="1" w:styleId="BackPage">
    <w:name w:val="Back Page"/>
    <w:basedOn w:val="Normal"/>
    <w:uiPriority w:val="99"/>
    <w:rsid w:val="00087FD8"/>
    <w:rPr>
      <w:color w:val="005EB8"/>
    </w:rPr>
  </w:style>
  <w:style w:type="character" w:styleId="Hyperlink">
    <w:name w:val="Hyperlink"/>
    <w:basedOn w:val="DefaultParagraphFont"/>
    <w:uiPriority w:val="99"/>
    <w:unhideWhenUsed/>
    <w:rsid w:val="00510CDF"/>
    <w:rPr>
      <w:color w:val="0563C1" w:themeColor="hyperlink"/>
      <w:u w:val="single"/>
    </w:rPr>
  </w:style>
  <w:style w:type="paragraph" w:customStyle="1" w:styleId="Classification">
    <w:name w:val="Classification"/>
    <w:basedOn w:val="Normal"/>
    <w:uiPriority w:val="99"/>
    <w:semiHidden/>
    <w:rsid w:val="00E01307"/>
    <w:rPr>
      <w:color w:val="768692"/>
    </w:rPr>
  </w:style>
  <w:style w:type="paragraph" w:styleId="FootnoteText">
    <w:name w:val="footnote text"/>
    <w:basedOn w:val="Normal"/>
    <w:link w:val="FootnoteTextChar"/>
    <w:uiPriority w:val="99"/>
    <w:semiHidden/>
    <w:unhideWhenUsed/>
    <w:rsid w:val="000444C0"/>
    <w:rPr>
      <w:sz w:val="20"/>
      <w:szCs w:val="20"/>
    </w:rPr>
  </w:style>
  <w:style w:type="character" w:customStyle="1" w:styleId="FootnoteTextChar">
    <w:name w:val="Footnote Text Char"/>
    <w:basedOn w:val="DefaultParagraphFont"/>
    <w:link w:val="FootnoteText"/>
    <w:uiPriority w:val="99"/>
    <w:semiHidden/>
    <w:rsid w:val="000444C0"/>
    <w:rPr>
      <w:sz w:val="20"/>
      <w:szCs w:val="20"/>
    </w:rPr>
  </w:style>
  <w:style w:type="character" w:styleId="FootnoteReference">
    <w:name w:val="footnote reference"/>
    <w:basedOn w:val="DefaultParagraphFont"/>
    <w:uiPriority w:val="99"/>
    <w:semiHidden/>
    <w:unhideWhenUsed/>
    <w:rsid w:val="000444C0"/>
    <w:rPr>
      <w:vertAlign w:val="superscript"/>
    </w:rPr>
  </w:style>
  <w:style w:type="table" w:customStyle="1" w:styleId="NHSHighlightBoxDarkBlue">
    <w:name w:val="NHS Highlight Box Dark Blue"/>
    <w:basedOn w:val="TableNormal"/>
    <w:uiPriority w:val="99"/>
    <w:rsid w:val="00C915C7"/>
    <w:tblPr>
      <w:tblCellMar>
        <w:top w:w="284" w:type="dxa"/>
        <w:left w:w="284" w:type="dxa"/>
        <w:bottom w:w="284" w:type="dxa"/>
        <w:right w:w="284" w:type="dxa"/>
      </w:tblCellMar>
    </w:tblPr>
    <w:tcPr>
      <w:shd w:val="clear" w:color="auto" w:fill="CCDFF1"/>
    </w:tcPr>
  </w:style>
  <w:style w:type="table" w:customStyle="1" w:styleId="NHSTableDarkBlue">
    <w:name w:val="NHS Table Dark Blue"/>
    <w:basedOn w:val="TableNormal"/>
    <w:uiPriority w:val="99"/>
    <w:rsid w:val="007B7DC2"/>
    <w:tblPr>
      <w:tblStyleRowBandSize w:val="1"/>
      <w:tblBorders>
        <w:insideH w:val="single" w:sz="4" w:space="0" w:color="005EB8"/>
        <w:insideV w:val="single" w:sz="4" w:space="0" w:color="005EB8"/>
      </w:tblBorders>
      <w:tblCellMar>
        <w:top w:w="113" w:type="dxa"/>
        <w:bottom w:w="113" w:type="dxa"/>
      </w:tblCellMar>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005EB8"/>
      </w:tcPr>
    </w:tblStylePr>
    <w:tblStylePr w:type="band1Horz">
      <w:tblPr/>
      <w:tcPr>
        <w:tcBorders>
          <w:top w:val="nil"/>
          <w:left w:val="nil"/>
          <w:bottom w:val="nil"/>
          <w:right w:val="nil"/>
          <w:insideH w:val="nil"/>
          <w:insideV w:val="single" w:sz="4" w:space="0" w:color="005EB8"/>
          <w:tl2br w:val="nil"/>
          <w:tr2bl w:val="nil"/>
        </w:tcBorders>
        <w:shd w:val="clear" w:color="auto" w:fill="CCDFF1"/>
      </w:tcPr>
    </w:tblStylePr>
  </w:style>
  <w:style w:type="table" w:customStyle="1" w:styleId="NHSTableLightBlue">
    <w:name w:val="NHS Table Light Blue"/>
    <w:basedOn w:val="NHSTableDarkBlue"/>
    <w:uiPriority w:val="99"/>
    <w:rsid w:val="007B7DC2"/>
    <w:tblPr>
      <w:tblBorders>
        <w:insideH w:val="single" w:sz="4" w:space="0" w:color="41B6E6"/>
        <w:insideV w:val="single" w:sz="4" w:space="0" w:color="41B6E6"/>
      </w:tblBorders>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41B6E6"/>
      </w:tcPr>
    </w:tblStylePr>
    <w:tblStylePr w:type="band1Horz">
      <w:tblPr/>
      <w:tcPr>
        <w:tcBorders>
          <w:top w:val="nil"/>
          <w:left w:val="nil"/>
          <w:bottom w:val="nil"/>
          <w:right w:val="nil"/>
          <w:insideH w:val="nil"/>
          <w:insideV w:val="single" w:sz="4" w:space="0" w:color="41B6E6"/>
          <w:tl2br w:val="nil"/>
          <w:tr2bl w:val="nil"/>
        </w:tcBorders>
        <w:shd w:val="clear" w:color="auto" w:fill="D9F0FA"/>
      </w:tcPr>
    </w:tblStylePr>
  </w:style>
  <w:style w:type="character" w:customStyle="1" w:styleId="FooterPipe">
    <w:name w:val="Footer Pipe"/>
    <w:basedOn w:val="DefaultParagraphFont"/>
    <w:uiPriority w:val="99"/>
    <w:semiHidden/>
    <w:rsid w:val="002B0956"/>
    <w:rPr>
      <w:color w:val="005EB8"/>
    </w:rPr>
  </w:style>
  <w:style w:type="character" w:styleId="UnresolvedMention">
    <w:name w:val="Unresolved Mention"/>
    <w:basedOn w:val="DefaultParagraphFont"/>
    <w:uiPriority w:val="99"/>
    <w:semiHidden/>
    <w:unhideWhenUsed/>
    <w:rsid w:val="008F7CE9"/>
    <w:rPr>
      <w:color w:val="605E5C"/>
      <w:shd w:val="clear" w:color="auto" w:fill="E1DFDD"/>
    </w:rPr>
  </w:style>
  <w:style w:type="character" w:styleId="FollowedHyperlink">
    <w:name w:val="FollowedHyperlink"/>
    <w:uiPriority w:val="99"/>
    <w:semiHidden/>
    <w:unhideWhenUsed/>
    <w:rsid w:val="00C47F2A"/>
    <w:rPr>
      <w:color w:val="954F72"/>
      <w:u w:val="single"/>
    </w:rPr>
  </w:style>
  <w:style w:type="paragraph" w:styleId="PlainText">
    <w:name w:val="Plain Text"/>
    <w:basedOn w:val="Normal"/>
    <w:link w:val="PlainTextChar"/>
    <w:uiPriority w:val="99"/>
    <w:unhideWhenUsed/>
    <w:rsid w:val="00C47F2A"/>
    <w:rPr>
      <w:rFonts w:ascii="Constantia" w:eastAsia="Calibri" w:hAnsi="Constantia" w:cs="Consolas"/>
      <w:color w:val="auto"/>
      <w:szCs w:val="21"/>
    </w:rPr>
  </w:style>
  <w:style w:type="character" w:customStyle="1" w:styleId="PlainTextChar">
    <w:name w:val="Plain Text Char"/>
    <w:basedOn w:val="DefaultParagraphFont"/>
    <w:link w:val="PlainText"/>
    <w:uiPriority w:val="99"/>
    <w:rsid w:val="00C47F2A"/>
    <w:rPr>
      <w:rFonts w:ascii="Constantia" w:eastAsia="Calibri" w:hAnsi="Constantia" w:cs="Consolas"/>
      <w:color w:val="auto"/>
      <w:szCs w:val="21"/>
    </w:rPr>
  </w:style>
  <w:style w:type="character" w:customStyle="1" w:styleId="apple-converted-space">
    <w:name w:val="apple-converted-space"/>
    <w:basedOn w:val="DefaultParagraphFont"/>
    <w:rsid w:val="00C47F2A"/>
  </w:style>
  <w:style w:type="paragraph" w:styleId="NormalWeb">
    <w:name w:val="Normal (Web)"/>
    <w:basedOn w:val="Normal"/>
    <w:uiPriority w:val="99"/>
    <w:unhideWhenUsed/>
    <w:rsid w:val="00C47F2A"/>
    <w:pPr>
      <w:spacing w:before="100" w:beforeAutospacing="1" w:after="240" w:line="240" w:lineRule="atLeast"/>
    </w:pPr>
    <w:rPr>
      <w:rFonts w:ascii="Times New Roman" w:eastAsia="Times New Roman" w:hAnsi="Times New Roman" w:cs="Times New Roman"/>
      <w:color w:val="auto"/>
      <w:sz w:val="18"/>
      <w:szCs w:val="18"/>
      <w:lang w:eastAsia="en-GB"/>
    </w:rPr>
  </w:style>
  <w:style w:type="character" w:styleId="Strong">
    <w:name w:val="Strong"/>
    <w:uiPriority w:val="22"/>
    <w:qFormat/>
    <w:rsid w:val="00C47F2A"/>
    <w:rPr>
      <w:b/>
      <w:bCs/>
    </w:rPr>
  </w:style>
  <w:style w:type="paragraph" w:styleId="BalloonText">
    <w:name w:val="Balloon Text"/>
    <w:basedOn w:val="Normal"/>
    <w:link w:val="BalloonTextChar"/>
    <w:uiPriority w:val="99"/>
    <w:semiHidden/>
    <w:unhideWhenUsed/>
    <w:rsid w:val="00C47F2A"/>
    <w:rPr>
      <w:rFonts w:ascii="Tahoma" w:eastAsia="Calibri" w:hAnsi="Tahoma" w:cs="Tahoma"/>
      <w:color w:val="auto"/>
      <w:sz w:val="16"/>
      <w:szCs w:val="16"/>
    </w:rPr>
  </w:style>
  <w:style w:type="character" w:customStyle="1" w:styleId="BalloonTextChar">
    <w:name w:val="Balloon Text Char"/>
    <w:basedOn w:val="DefaultParagraphFont"/>
    <w:link w:val="BalloonText"/>
    <w:uiPriority w:val="99"/>
    <w:semiHidden/>
    <w:rsid w:val="00C47F2A"/>
    <w:rPr>
      <w:rFonts w:ascii="Tahoma" w:eastAsia="Calibri" w:hAnsi="Tahoma" w:cs="Tahoma"/>
      <w:color w:val="auto"/>
      <w:sz w:val="16"/>
      <w:szCs w:val="16"/>
    </w:rPr>
  </w:style>
  <w:style w:type="character" w:customStyle="1" w:styleId="radewrongword">
    <w:name w:val="radewrongword"/>
    <w:basedOn w:val="DefaultParagraphFont"/>
    <w:rsid w:val="00C47F2A"/>
  </w:style>
  <w:style w:type="paragraph" w:customStyle="1" w:styleId="articlefirstpara">
    <w:name w:val="article_first_para"/>
    <w:basedOn w:val="Normal"/>
    <w:rsid w:val="00C47F2A"/>
    <w:pPr>
      <w:spacing w:before="100" w:beforeAutospacing="1" w:after="100" w:afterAutospacing="1"/>
    </w:pPr>
    <w:rPr>
      <w:rFonts w:ascii="Times New Roman" w:eastAsia="Times New Roman" w:hAnsi="Times New Roman" w:cs="Times New Roman"/>
      <w:color w:val="auto"/>
      <w:lang w:eastAsia="en-GB"/>
    </w:rPr>
  </w:style>
  <w:style w:type="character" w:styleId="Emphasis">
    <w:name w:val="Emphasis"/>
    <w:uiPriority w:val="20"/>
    <w:qFormat/>
    <w:rsid w:val="00C47F2A"/>
    <w:rPr>
      <w:i/>
      <w:iCs/>
    </w:rPr>
  </w:style>
  <w:style w:type="character" w:customStyle="1" w:styleId="hlfld-title">
    <w:name w:val="hlfld-title"/>
    <w:rsid w:val="00C47F2A"/>
  </w:style>
  <w:style w:type="paragraph" w:customStyle="1" w:styleId="first">
    <w:name w:val="first"/>
    <w:basedOn w:val="Normal"/>
    <w:rsid w:val="00C47F2A"/>
    <w:pPr>
      <w:spacing w:before="100" w:beforeAutospacing="1" w:after="100" w:afterAutospacing="1"/>
    </w:pPr>
    <w:rPr>
      <w:rFonts w:ascii="Times New Roman" w:eastAsia="Times New Roman" w:hAnsi="Times New Roman" w:cs="Times New Roman"/>
      <w:color w:val="auto"/>
      <w:lang w:eastAsia="en-GB"/>
    </w:rPr>
  </w:style>
  <w:style w:type="paragraph" w:customStyle="1" w:styleId="has-text-color">
    <w:name w:val="has-text-color"/>
    <w:basedOn w:val="Normal"/>
    <w:rsid w:val="00C47F2A"/>
    <w:pPr>
      <w:spacing w:before="100" w:beforeAutospacing="1" w:after="100" w:afterAutospacing="1"/>
    </w:pPr>
    <w:rPr>
      <w:rFonts w:ascii="Times New Roman" w:eastAsia="Times New Roman" w:hAnsi="Times New Roman" w:cs="Times New Roman"/>
      <w:color w:val="auto"/>
      <w:lang w:eastAsia="en-GB"/>
    </w:rPr>
  </w:style>
  <w:style w:type="character" w:customStyle="1" w:styleId="UnresolvedMention1">
    <w:name w:val="Unresolved Mention1"/>
    <w:basedOn w:val="DefaultParagraphFont"/>
    <w:uiPriority w:val="99"/>
    <w:semiHidden/>
    <w:unhideWhenUsed/>
    <w:rsid w:val="00C47F2A"/>
    <w:rPr>
      <w:color w:val="605E5C"/>
      <w:shd w:val="clear" w:color="auto" w:fill="E1DFDD"/>
    </w:rPr>
  </w:style>
  <w:style w:type="paragraph" w:styleId="NoSpacing">
    <w:name w:val="No Spacing"/>
    <w:uiPriority w:val="1"/>
    <w:qFormat/>
    <w:rsid w:val="00C47F2A"/>
    <w:pPr>
      <w:spacing w:line="259" w:lineRule="auto"/>
    </w:pPr>
    <w:rPr>
      <w:rFonts w:ascii="Constantia" w:eastAsia="Calibri" w:hAnsi="Constantia" w:cs="Times New Roman"/>
      <w:color w:val="auto"/>
    </w:rPr>
  </w:style>
  <w:style w:type="paragraph" w:customStyle="1" w:styleId="xmsonormal">
    <w:name w:val="x_msonormal"/>
    <w:basedOn w:val="Normal"/>
    <w:rsid w:val="00C47F2A"/>
    <w:pPr>
      <w:spacing w:before="100" w:beforeAutospacing="1" w:after="100" w:afterAutospacing="1"/>
    </w:pPr>
    <w:rPr>
      <w:rFonts w:ascii="Times New Roman" w:eastAsia="Times New Roman" w:hAnsi="Times New Roman" w:cs="Times New Roman"/>
      <w:color w:val="auto"/>
      <w:lang w:eastAsia="en-GB"/>
    </w:rPr>
  </w:style>
  <w:style w:type="paragraph" w:customStyle="1" w:styleId="paragraph">
    <w:name w:val="paragraph"/>
    <w:basedOn w:val="Normal"/>
    <w:rsid w:val="00C47F2A"/>
    <w:pPr>
      <w:spacing w:before="100" w:beforeAutospacing="1" w:after="100" w:afterAutospacing="1"/>
    </w:pPr>
    <w:rPr>
      <w:rFonts w:ascii="Times New Roman" w:eastAsia="Times New Roman" w:hAnsi="Times New Roman" w:cs="Times New Roman"/>
      <w:color w:val="auto"/>
      <w:lang w:eastAsia="en-GB"/>
    </w:rPr>
  </w:style>
  <w:style w:type="character" w:customStyle="1" w:styleId="normaltextrun">
    <w:name w:val="normaltextrun"/>
    <w:basedOn w:val="DefaultParagraphFont"/>
    <w:rsid w:val="00C47F2A"/>
  </w:style>
  <w:style w:type="character" w:customStyle="1" w:styleId="eop">
    <w:name w:val="eop"/>
    <w:basedOn w:val="DefaultParagraphFont"/>
    <w:rsid w:val="00C47F2A"/>
  </w:style>
  <w:style w:type="character" w:customStyle="1" w:styleId="UnresolvedMention2">
    <w:name w:val="Unresolved Mention2"/>
    <w:basedOn w:val="DefaultParagraphFont"/>
    <w:uiPriority w:val="99"/>
    <w:semiHidden/>
    <w:unhideWhenUsed/>
    <w:rsid w:val="00C47F2A"/>
    <w:rPr>
      <w:color w:val="605E5C"/>
      <w:shd w:val="clear" w:color="auto" w:fill="E1DFDD"/>
    </w:rPr>
  </w:style>
  <w:style w:type="character" w:customStyle="1" w:styleId="UnresolvedMention3">
    <w:name w:val="Unresolved Mention3"/>
    <w:basedOn w:val="DefaultParagraphFont"/>
    <w:uiPriority w:val="99"/>
    <w:semiHidden/>
    <w:unhideWhenUsed/>
    <w:rsid w:val="00C47F2A"/>
    <w:rPr>
      <w:color w:val="605E5C"/>
      <w:shd w:val="clear" w:color="auto" w:fill="E1DFDD"/>
    </w:rPr>
  </w:style>
  <w:style w:type="character" w:customStyle="1" w:styleId="anchor-text">
    <w:name w:val="anchor-text"/>
    <w:basedOn w:val="DefaultParagraphFont"/>
    <w:rsid w:val="00C47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1257382">
      <w:bodyDiv w:val="1"/>
      <w:marLeft w:val="0"/>
      <w:marRight w:val="0"/>
      <w:marTop w:val="0"/>
      <w:marBottom w:val="0"/>
      <w:divBdr>
        <w:top w:val="none" w:sz="0" w:space="0" w:color="auto"/>
        <w:left w:val="none" w:sz="0" w:space="0" w:color="auto"/>
        <w:bottom w:val="none" w:sz="0" w:space="0" w:color="auto"/>
        <w:right w:val="none" w:sz="0" w:space="0" w:color="auto"/>
      </w:divBdr>
    </w:div>
    <w:div w:id="819999659">
      <w:bodyDiv w:val="1"/>
      <w:marLeft w:val="0"/>
      <w:marRight w:val="0"/>
      <w:marTop w:val="0"/>
      <w:marBottom w:val="0"/>
      <w:divBdr>
        <w:top w:val="none" w:sz="0" w:space="0" w:color="auto"/>
        <w:left w:val="none" w:sz="0" w:space="0" w:color="auto"/>
        <w:bottom w:val="none" w:sz="0" w:space="0" w:color="auto"/>
        <w:right w:val="none" w:sz="0" w:space="0" w:color="auto"/>
      </w:divBdr>
    </w:div>
    <w:div w:id="838731970">
      <w:bodyDiv w:val="1"/>
      <w:marLeft w:val="0"/>
      <w:marRight w:val="0"/>
      <w:marTop w:val="0"/>
      <w:marBottom w:val="0"/>
      <w:divBdr>
        <w:top w:val="none" w:sz="0" w:space="0" w:color="auto"/>
        <w:left w:val="none" w:sz="0" w:space="0" w:color="auto"/>
        <w:bottom w:val="none" w:sz="0" w:space="0" w:color="auto"/>
        <w:right w:val="none" w:sz="0" w:space="0" w:color="auto"/>
      </w:divBdr>
    </w:div>
    <w:div w:id="865602999">
      <w:bodyDiv w:val="1"/>
      <w:marLeft w:val="0"/>
      <w:marRight w:val="0"/>
      <w:marTop w:val="0"/>
      <w:marBottom w:val="0"/>
      <w:divBdr>
        <w:top w:val="none" w:sz="0" w:space="0" w:color="auto"/>
        <w:left w:val="none" w:sz="0" w:space="0" w:color="auto"/>
        <w:bottom w:val="none" w:sz="0" w:space="0" w:color="auto"/>
        <w:right w:val="none" w:sz="0" w:space="0" w:color="auto"/>
      </w:divBdr>
      <w:divsChild>
        <w:div w:id="989944230">
          <w:marLeft w:val="225"/>
          <w:marRight w:val="225"/>
          <w:marTop w:val="0"/>
          <w:marBottom w:val="0"/>
          <w:divBdr>
            <w:top w:val="none" w:sz="0" w:space="0" w:color="auto"/>
            <w:left w:val="none" w:sz="0" w:space="0" w:color="auto"/>
            <w:bottom w:val="none" w:sz="0" w:space="0" w:color="auto"/>
            <w:right w:val="none" w:sz="0" w:space="0" w:color="auto"/>
          </w:divBdr>
        </w:div>
      </w:divsChild>
    </w:div>
    <w:div w:id="1331715421">
      <w:bodyDiv w:val="1"/>
      <w:marLeft w:val="0"/>
      <w:marRight w:val="0"/>
      <w:marTop w:val="0"/>
      <w:marBottom w:val="0"/>
      <w:divBdr>
        <w:top w:val="none" w:sz="0" w:space="0" w:color="auto"/>
        <w:left w:val="none" w:sz="0" w:space="0" w:color="auto"/>
        <w:bottom w:val="none" w:sz="0" w:space="0" w:color="auto"/>
        <w:right w:val="none" w:sz="0" w:space="0" w:color="auto"/>
      </w:divBdr>
    </w:div>
    <w:div w:id="1367410476">
      <w:bodyDiv w:val="1"/>
      <w:marLeft w:val="0"/>
      <w:marRight w:val="0"/>
      <w:marTop w:val="0"/>
      <w:marBottom w:val="0"/>
      <w:divBdr>
        <w:top w:val="none" w:sz="0" w:space="0" w:color="auto"/>
        <w:left w:val="none" w:sz="0" w:space="0" w:color="auto"/>
        <w:bottom w:val="none" w:sz="0" w:space="0" w:color="auto"/>
        <w:right w:val="none" w:sz="0" w:space="0" w:color="auto"/>
      </w:divBdr>
    </w:div>
    <w:div w:id="1950308597">
      <w:bodyDiv w:val="1"/>
      <w:marLeft w:val="0"/>
      <w:marRight w:val="0"/>
      <w:marTop w:val="0"/>
      <w:marBottom w:val="0"/>
      <w:divBdr>
        <w:top w:val="none" w:sz="0" w:space="0" w:color="auto"/>
        <w:left w:val="none" w:sz="0" w:space="0" w:color="auto"/>
        <w:bottom w:val="none" w:sz="0" w:space="0" w:color="auto"/>
        <w:right w:val="none" w:sz="0" w:space="0" w:color="auto"/>
      </w:divBdr>
    </w:div>
    <w:div w:id="199637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docusign.com/en-gb/lp/digitalmaturityreport" TargetMode="External"/><Relationship Id="rId21" Type="http://schemas.openxmlformats.org/officeDocument/2006/relationships/hyperlink" Target="https://en.wikipedia.org/wiki/Thelma_%26_Louise" TargetMode="External"/><Relationship Id="rId34" Type="http://schemas.openxmlformats.org/officeDocument/2006/relationships/hyperlink" Target="https://www.personneltoday.com/hr/uk-unemployment-falls-to-4-1/" TargetMode="External"/><Relationship Id="rId42" Type="http://schemas.openxmlformats.org/officeDocument/2006/relationships/hyperlink" Target="https://doi.org/10.1155/2024/2786600" TargetMode="External"/><Relationship Id="rId47" Type="http://schemas.openxmlformats.org/officeDocument/2006/relationships/hyperlink" Target="https://www.personneltoday.com/hr/london-hybrid-working-research-2024/" TargetMode="External"/><Relationship Id="rId50" Type="http://schemas.openxmlformats.org/officeDocument/2006/relationships/hyperlink" Target="https://www.personneltoday.com/hr/equality-watchdog-new-guidance-on-disabled-employees-and-hybrid-working/" TargetMode="External"/><Relationship Id="rId55" Type="http://schemas.openxmlformats.org/officeDocument/2006/relationships/hyperlink" Target="https://www.personneltoday.com/hr/work-third-biggest-cause-of-stress-for-employees/" TargetMode="External"/><Relationship Id="rId63"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oi.org/10.1108/PR-07-2023-0562" TargetMode="External"/><Relationship Id="rId29" Type="http://schemas.openxmlformats.org/officeDocument/2006/relationships/hyperlink" Target="https://doi.org/10.1108/JHOM-04-2024-0159" TargetMode="External"/><Relationship Id="rId11" Type="http://schemas.openxmlformats.org/officeDocument/2006/relationships/header" Target="header1.xml"/><Relationship Id="rId24" Type="http://schemas.openxmlformats.org/officeDocument/2006/relationships/hyperlink" Target="https://onlinelibrary.wiley.com/doi/10.1002/job.2830?af=R" TargetMode="External"/><Relationship Id="rId32" Type="http://schemas.openxmlformats.org/officeDocument/2006/relationships/hyperlink" Target="https://www.personneltoday.com/hr/women-in-the-north-are-worst-paid-in-england/" TargetMode="External"/><Relationship Id="rId37" Type="http://schemas.openxmlformats.org/officeDocument/2006/relationships/hyperlink" Target="https://www.personneltoday.com/hr/low-pay-commission-prepares-to-reduce-the-age-related-pay-gap/" TargetMode="External"/><Relationship Id="rId40" Type="http://schemas.openxmlformats.org/officeDocument/2006/relationships/hyperlink" Target="https://www.personneltoday.com/hr/uk-attracting-fewer-high-calibre-foreign-workers/" TargetMode="External"/><Relationship Id="rId45" Type="http://schemas.openxmlformats.org/officeDocument/2006/relationships/hyperlink" Target="https://www.personneltoday.com/hr/labours-plans-will-lead-to-greater-security-for-those-on-lower-pay/" TargetMode="External"/><Relationship Id="rId53" Type="http://schemas.openxmlformats.org/officeDocument/2006/relationships/hyperlink" Target="https://employeebenefits.co.uk/employees-value-flexible-working-more-than-wellbeing-perks/" TargetMode="External"/><Relationship Id="rId58" Type="http://schemas.openxmlformats.org/officeDocument/2006/relationships/hyperlink" Target="https://en.wikipedia.org/wiki/The_IT_Crowd" TargetMode="External"/><Relationship Id="rId5" Type="http://schemas.openxmlformats.org/officeDocument/2006/relationships/numbering" Target="numbering.xml"/><Relationship Id="rId61" Type="http://schemas.openxmlformats.org/officeDocument/2006/relationships/hyperlink" Target="https://www.personneltoday.com/hr/world-mental-health-day-making-workplaces-more-mindful/" TargetMode="External"/><Relationship Id="rId19" Type="http://schemas.openxmlformats.org/officeDocument/2006/relationships/hyperlink" Target="https://doi.org/10.1108/JHOM-01-2024-0006" TargetMode="External"/><Relationship Id="rId14" Type="http://schemas.openxmlformats.org/officeDocument/2006/relationships/hyperlink" Target="https://en.wikipedia.org/wiki/Rack_(torture)" TargetMode="External"/><Relationship Id="rId22" Type="http://schemas.openxmlformats.org/officeDocument/2006/relationships/hyperlink" Target="https://doi.org/10.1111/joop.12546" TargetMode="External"/><Relationship Id="rId27" Type="http://schemas.openxmlformats.org/officeDocument/2006/relationships/hyperlink" Target="https://www.personneltoday.com/hr/digital-investment-docusign/" TargetMode="External"/><Relationship Id="rId30" Type="http://schemas.openxmlformats.org/officeDocument/2006/relationships/hyperlink" Target="https://en.wikipedia.org/wiki/Bet_Lynch" TargetMode="External"/><Relationship Id="rId35" Type="http://schemas.openxmlformats.org/officeDocument/2006/relationships/hyperlink" Target="https://www.personneltoday.com/hr/uk-pay-deals-fall-to-two-year-low/" TargetMode="External"/><Relationship Id="rId43" Type="http://schemas.openxmlformats.org/officeDocument/2006/relationships/hyperlink" Target="https://www.personneltoday.com/hr/fair-work-agency-warnings/" TargetMode="External"/><Relationship Id="rId48" Type="http://schemas.openxmlformats.org/officeDocument/2006/relationships/hyperlink" Target="https://employeebenefits.co.uk/how-employers-empower-staff-take-responsibility-own-health/" TargetMode="External"/><Relationship Id="rId56" Type="http://schemas.openxmlformats.org/officeDocument/2006/relationships/hyperlink" Target="https://en.wikipedia.org/wiki/Bernard_Ingham"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doi.org/10.1007/s10902-022-00523-4" TargetMode="External"/><Relationship Id="rId3" Type="http://schemas.openxmlformats.org/officeDocument/2006/relationships/customXml" Target="../customXml/item3.xml"/><Relationship Id="rId12" Type="http://schemas.openxmlformats.org/officeDocument/2006/relationships/hyperlink" Target="https://library.nhs.uk/heekmbulletins/" TargetMode="External"/><Relationship Id="rId17" Type="http://schemas.openxmlformats.org/officeDocument/2006/relationships/hyperlink" Target="https://www.personneltoday.com/hr/how-asynchronous-work-is-reshaping-productivity-and-work-life-balance/" TargetMode="External"/><Relationship Id="rId25" Type="http://schemas.openxmlformats.org/officeDocument/2006/relationships/hyperlink" Target="https://www.personneltoday.com/hr/smes-ai-positive/" TargetMode="External"/><Relationship Id="rId33" Type="http://schemas.openxmlformats.org/officeDocument/2006/relationships/hyperlink" Target="https://www.personneltoday.com/hr/tuc-its-time-for-a-public-services-workforce-commission/" TargetMode="External"/><Relationship Id="rId38" Type="http://schemas.openxmlformats.org/officeDocument/2006/relationships/hyperlink" Target="https://www.personneltoday.com/hr/asda-extends-internship-support-for-those-with-learning-disabilities/" TargetMode="External"/><Relationship Id="rId46" Type="http://schemas.openxmlformats.org/officeDocument/2006/relationships/hyperlink" Target="https://www.personneltoday.com/hr/how-can-employers-help-with-retirement-anxiety/" TargetMode="External"/><Relationship Id="rId59" Type="http://schemas.openxmlformats.org/officeDocument/2006/relationships/hyperlink" Target="https://en.wikipedia.org/wiki/Cheshire_Cat" TargetMode="External"/><Relationship Id="rId20" Type="http://schemas.openxmlformats.org/officeDocument/2006/relationships/hyperlink" Target="https://en.wikipedia.org/wiki/If_a_tree_falls_in_a_forest_and_no_one_is_around_to_hear_it,_does_it_make_a_sound%3F" TargetMode="External"/><Relationship Id="rId41" Type="http://schemas.openxmlformats.org/officeDocument/2006/relationships/hyperlink" Target="https://www.personneltoday.com/hr/uk-workforce-shrinking-at-fastest-rate-since-1980s/" TargetMode="External"/><Relationship Id="rId54" Type="http://schemas.openxmlformats.org/officeDocument/2006/relationships/hyperlink" Target="https://genius.com/Cilla-black-work-is-a-four-letter-word-lyrics" TargetMode="External"/><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oi.org/10.1016/j.jvb.2024.104044" TargetMode="External"/><Relationship Id="rId23" Type="http://schemas.openxmlformats.org/officeDocument/2006/relationships/hyperlink" Target="https://www.personneltoday.com/hr/young-workers-hard-to-manage-research-finds/" TargetMode="External"/><Relationship Id="rId28" Type="http://schemas.openxmlformats.org/officeDocument/2006/relationships/hyperlink" Target="https://www.personneltoday.com/hr/oxytocin-human-bonds-hybrid-working/" TargetMode="External"/><Relationship Id="rId36" Type="http://schemas.openxmlformats.org/officeDocument/2006/relationships/hyperlink" Target="https://en.wikipedia.org/wiki/Humphrey_Appleby" TargetMode="External"/><Relationship Id="rId49" Type="http://schemas.openxmlformats.org/officeDocument/2006/relationships/hyperlink" Target="https://www.equalityhumanrights.com/guidance/supporting-disabled-workers-hybrid-working-guidance-employers" TargetMode="External"/><Relationship Id="rId57" Type="http://schemas.openxmlformats.org/officeDocument/2006/relationships/hyperlink" Target="https://en.wikipedia.org/wiki/John_Biffen" TargetMode="External"/><Relationship Id="rId10" Type="http://schemas.openxmlformats.org/officeDocument/2006/relationships/endnotes" Target="endnotes.xml"/><Relationship Id="rId31" Type="http://schemas.openxmlformats.org/officeDocument/2006/relationships/hyperlink" Target="https://en.wikipedia.org/wiki/Pat_Butcher" TargetMode="External"/><Relationship Id="rId44" Type="http://schemas.openxmlformats.org/officeDocument/2006/relationships/hyperlink" Target="https://www.resolutionfoundation.org/publications/low-pay-britain-2024/" TargetMode="External"/><Relationship Id="rId52" Type="http://schemas.openxmlformats.org/officeDocument/2006/relationships/hyperlink" Target="https://employeebenefits.co.uk/nissan-enables-staff-to-learn-sign-language-to-support-deaf-colleagues/" TargetMode="External"/><Relationship Id="rId60" Type="http://schemas.openxmlformats.org/officeDocument/2006/relationships/hyperlink" Target="https://doi.org/10.1016/j.jvb.2024.104053"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en.wikipedia.org/wiki/Iron_maiden" TargetMode="External"/><Relationship Id="rId18" Type="http://schemas.openxmlformats.org/officeDocument/2006/relationships/hyperlink" Target="https://doi.org/10.1002/job.2833" TargetMode="External"/><Relationship Id="rId39" Type="http://schemas.openxmlformats.org/officeDocument/2006/relationships/hyperlink" Target="https://www.personneltoday.com/hr/older-workforce-valor-hospitali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y.Greenfield\OneDrive%20-%20Health%20Education%20England\MPC\Making%20People%20Count%20March%202023.dotx" TargetMode="External"/></Relationships>
</file>

<file path=word/theme/theme1.xml><?xml version="1.0" encoding="utf-8"?>
<a:theme xmlns:a="http://schemas.openxmlformats.org/drawingml/2006/main" name="Office Theme">
  <a:themeElements>
    <a:clrScheme name="NHS">
      <a:dk1>
        <a:srgbClr val="231F20"/>
      </a:dk1>
      <a:lt1>
        <a:srgbClr val="FFFFFF"/>
      </a:lt1>
      <a:dk2>
        <a:srgbClr val="005EB8"/>
      </a:dk2>
      <a:lt2>
        <a:srgbClr val="CCDFF1"/>
      </a:lt2>
      <a:accent1>
        <a:srgbClr val="005EB8"/>
      </a:accent1>
      <a:accent2>
        <a:srgbClr val="768692"/>
      </a:accent2>
      <a:accent3>
        <a:srgbClr val="0072CE"/>
      </a:accent3>
      <a:accent4>
        <a:srgbClr val="41B6E6"/>
      </a:accent4>
      <a:accent5>
        <a:srgbClr val="009639"/>
      </a:accent5>
      <a:accent6>
        <a:srgbClr val="8A1538"/>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51a84ac-5ef7-4b0b-bd71-e269097bd152">
      <Terms xmlns="http://schemas.microsoft.com/office/infopath/2007/PartnerControls"/>
    </lcf76f155ced4ddcb4097134ff3c332f>
    <TaxCatchAll xmlns="d1578f25-4d6e-4d4b-93b5-68c0610bc2f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8DAB8732D9F3418856D0D9676F2821" ma:contentTypeVersion="13" ma:contentTypeDescription="Create a new document." ma:contentTypeScope="" ma:versionID="b8380d43b613c3546f8f6d0a7f88db21">
  <xsd:schema xmlns:xsd="http://www.w3.org/2001/XMLSchema" xmlns:xs="http://www.w3.org/2001/XMLSchema" xmlns:p="http://schemas.microsoft.com/office/2006/metadata/properties" xmlns:ns2="f51a84ac-5ef7-4b0b-bd71-e269097bd152" xmlns:ns3="d1578f25-4d6e-4d4b-93b5-68c0610bc2f6" targetNamespace="http://schemas.microsoft.com/office/2006/metadata/properties" ma:root="true" ma:fieldsID="83b01e3544506da71653f769592a4a33" ns2:_="" ns3:_="">
    <xsd:import namespace="f51a84ac-5ef7-4b0b-bd71-e269097bd152"/>
    <xsd:import namespace="d1578f25-4d6e-4d4b-93b5-68c0610bc2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1a84ac-5ef7-4b0b-bd71-e269097bd1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578f25-4d6e-4d4b-93b5-68c0610bc2f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c09e931-96c1-4ec4-9308-05dd5fca9439}" ma:internalName="TaxCatchAll" ma:showField="CatchAllData" ma:web="d1578f25-4d6e-4d4b-93b5-68c0610bc2f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3B94AE-5C83-42AF-85CA-E1609FCE968F}">
  <ds:schemaRefs>
    <ds:schemaRef ds:uri="http://schemas.microsoft.com/office/2006/metadata/properties"/>
    <ds:schemaRef ds:uri="http://schemas.microsoft.com/office/infopath/2007/PartnerControls"/>
    <ds:schemaRef ds:uri="f51a84ac-5ef7-4b0b-bd71-e269097bd152"/>
    <ds:schemaRef ds:uri="d1578f25-4d6e-4d4b-93b5-68c0610bc2f6"/>
  </ds:schemaRefs>
</ds:datastoreItem>
</file>

<file path=customXml/itemProps2.xml><?xml version="1.0" encoding="utf-8"?>
<ds:datastoreItem xmlns:ds="http://schemas.openxmlformats.org/officeDocument/2006/customXml" ds:itemID="{D4A01F10-D087-485E-B382-DFC9D41D7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1a84ac-5ef7-4b0b-bd71-e269097bd152"/>
    <ds:schemaRef ds:uri="d1578f25-4d6e-4d4b-93b5-68c0610bc2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593E3C-E679-4844-95EA-B46CBB1F9C70}">
  <ds:schemaRefs>
    <ds:schemaRef ds:uri="http://schemas.openxmlformats.org/officeDocument/2006/bibliography"/>
  </ds:schemaRefs>
</ds:datastoreItem>
</file>

<file path=customXml/itemProps4.xml><?xml version="1.0" encoding="utf-8"?>
<ds:datastoreItem xmlns:ds="http://schemas.openxmlformats.org/officeDocument/2006/customXml" ds:itemID="{7C5626C6-8CCF-4A62-B61D-BA544097EE3B}">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Making People Count March 2023</Template>
  <TotalTime>136</TotalTime>
  <Pages>17</Pages>
  <Words>6839</Words>
  <Characters>38988</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Manager/>
  <Company>NHS</Company>
  <LinksUpToDate>false</LinksUpToDate>
  <CharactersWithSpaces>45736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Greenfield</dc:creator>
  <cp:keywords/>
  <dc:description/>
  <cp:lastModifiedBy>GREENFIELD2, Katy (NHS ENGLAND - T1510)</cp:lastModifiedBy>
  <cp:revision>54</cp:revision>
  <dcterms:created xsi:type="dcterms:W3CDTF">2024-11-05T09:19:00Z</dcterms:created>
  <dcterms:modified xsi:type="dcterms:W3CDTF">2024-11-05T11:35:00Z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0x010100D58DAB8732D9F3418856D0D9676F2821</vt:lpwstr>
  </property>
</Properties>
</file>