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443F" w14:textId="77777777" w:rsidR="00F66DD8" w:rsidRDefault="00F66DD8" w:rsidP="00F66DD8">
      <w:pPr>
        <w:jc w:val="center"/>
        <w:rPr>
          <w:rFonts w:ascii="Arial" w:hAnsi="Arial" w:cs="Arial"/>
          <w:b/>
          <w:color w:val="B21F61"/>
          <w:sz w:val="28"/>
          <w:szCs w:val="28"/>
        </w:rPr>
      </w:pPr>
    </w:p>
    <w:p w14:paraId="0BB61D13" w14:textId="77777777" w:rsidR="00F66DD8" w:rsidRPr="00466C52" w:rsidRDefault="00F66DD8" w:rsidP="00F66DD8">
      <w:pPr>
        <w:jc w:val="center"/>
        <w:rPr>
          <w:rFonts w:ascii="Arial" w:hAnsi="Arial" w:cs="Arial"/>
          <w:b/>
          <w:color w:val="B21F61"/>
          <w:sz w:val="28"/>
          <w:szCs w:val="28"/>
        </w:rPr>
      </w:pPr>
      <w:r w:rsidRPr="00466C52">
        <w:rPr>
          <w:rFonts w:ascii="Arial" w:hAnsi="Arial" w:cs="Arial"/>
          <w:b/>
          <w:color w:val="B21F61"/>
          <w:sz w:val="28"/>
          <w:szCs w:val="28"/>
        </w:rPr>
        <w:t xml:space="preserve">Appendix </w:t>
      </w:r>
      <w:r>
        <w:rPr>
          <w:rFonts w:ascii="Arial" w:hAnsi="Arial" w:cs="Arial"/>
          <w:b/>
          <w:color w:val="B21F61"/>
          <w:sz w:val="28"/>
          <w:szCs w:val="28"/>
        </w:rPr>
        <w:t xml:space="preserve">2 – Six Step Door Protocol </w:t>
      </w:r>
    </w:p>
    <w:p w14:paraId="648622DD" w14:textId="77777777" w:rsidR="00F66DD8" w:rsidRDefault="00F66DD8" w:rsidP="00F66DD8">
      <w:pPr>
        <w:rPr>
          <w:rFonts w:ascii="Arial" w:hAnsi="Arial" w:cs="Arial"/>
          <w:color w:val="B21F61"/>
          <w:sz w:val="28"/>
          <w:szCs w:val="28"/>
        </w:rPr>
      </w:pPr>
    </w:p>
    <w:p w14:paraId="08F464A3" w14:textId="77777777" w:rsidR="00F66DD8" w:rsidRDefault="00F66DD8" w:rsidP="00F66DD8">
      <w:pPr>
        <w:rPr>
          <w:rFonts w:ascii="Arial" w:hAnsi="Arial" w:cs="Arial"/>
          <w:color w:val="B21F61"/>
          <w:sz w:val="28"/>
          <w:szCs w:val="28"/>
        </w:rPr>
      </w:pPr>
    </w:p>
    <w:p w14:paraId="22C5675B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caps/>
          <w:sz w:val="20"/>
          <w:szCs w:val="2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B44D84">
        <w:rPr>
          <w:rFonts w:ascii="Calibri" w:eastAsia="Calibri" w:hAnsi="Calibri" w:cs="Calibri"/>
          <w:b/>
          <w:caps/>
          <w:sz w:val="20"/>
          <w:szCs w:val="20"/>
          <w:lang w:eastAsia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WUTH ICU - QUICK FIX</w:t>
      </w:r>
    </w:p>
    <w:p w14:paraId="0A1AD2FF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Trial Critical Care Door 6 step Code</w:t>
      </w:r>
    </w:p>
    <w:p w14:paraId="421D384F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Whoever is nearest the intercom answers the buzzer as soon as possible (regardless of who you are!)</w:t>
      </w:r>
    </w:p>
    <w:p w14:paraId="760606F6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0460A85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We ask whom the relative has come to see, ask them to wait whilst we talk to the nurse caring for their relative, explain that we will be back shortly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(t</w:t>
      </w: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here should be a list on the nursing station saying what bed number the patient is in and who is looking after them).</w:t>
      </w:r>
    </w:p>
    <w:p w14:paraId="7A0E7398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177581E9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Bedside nurse to consider if the relatives can nip in for a minute for reassurance?</w:t>
      </w:r>
    </w:p>
    <w:p w14:paraId="12058C82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9EC07ED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If the nurse is busy, explain why to the relative i.e. Ward round, the patient is having a wash, DON’T JUST SAY WE WILL LET YOU IN A MINUTE – please give an explanation, and example of how long this may take.</w:t>
      </w:r>
    </w:p>
    <w:p w14:paraId="6EF911D8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42E8A52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Person answering the door notes down the time the relative arrived on a sticker and put it’s </w:t>
      </w:r>
      <w:r w:rsidRPr="00B44D84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on the patient’s computer</w:t>
      </w: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for the nurse caring for the patient to see.</w:t>
      </w:r>
    </w:p>
    <w:p w14:paraId="687D598F" w14:textId="77777777" w:rsidR="00F66DD8" w:rsidRPr="00B44D84" w:rsidRDefault="00F66DD8" w:rsidP="00F6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BE1A0C3" w14:textId="77777777" w:rsidR="00F66DD8" w:rsidRPr="00B44D84" w:rsidRDefault="00F66DD8" w:rsidP="00F66D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B44D84">
        <w:rPr>
          <w:rFonts w:ascii="Calibri" w:eastAsia="Calibri" w:hAnsi="Calibri" w:cs="Calibri"/>
          <w:b/>
          <w:sz w:val="20"/>
          <w:szCs w:val="20"/>
          <w:lang w:eastAsia="en-US"/>
        </w:rPr>
        <w:t>Nurse caring for the patient talks to the relatives within as soon as is practicable.</w:t>
      </w:r>
    </w:p>
    <w:p w14:paraId="09E11C34" w14:textId="77777777" w:rsidR="00F66DD8" w:rsidRPr="001C7D03" w:rsidRDefault="00F66DD8" w:rsidP="00F66DD8">
      <w:pPr>
        <w:rPr>
          <w:rFonts w:ascii="Arial" w:hAnsi="Arial" w:cs="Arial"/>
          <w:color w:val="B21F61"/>
          <w:sz w:val="28"/>
          <w:szCs w:val="28"/>
        </w:rPr>
      </w:pPr>
    </w:p>
    <w:p w14:paraId="1C03B5AF" w14:textId="77777777" w:rsidR="00111562" w:rsidRDefault="00111562"/>
    <w:p w14:paraId="555DB64B" w14:textId="77777777" w:rsidR="00F66DD8" w:rsidRDefault="00F66DD8"/>
    <w:p w14:paraId="07272C2C" w14:textId="77777777" w:rsidR="00F66DD8" w:rsidRDefault="00F66DD8"/>
    <w:p w14:paraId="04D64E0F" w14:textId="77777777" w:rsidR="00F66DD8" w:rsidRDefault="00F66DD8"/>
    <w:p w14:paraId="2C7D4029" w14:textId="77777777" w:rsidR="00F66DD8" w:rsidRDefault="00F66DD8"/>
    <w:p w14:paraId="5C132CE6" w14:textId="77777777" w:rsidR="00F66DD8" w:rsidRDefault="00F66DD8"/>
    <w:p w14:paraId="66AE62BF" w14:textId="77777777" w:rsidR="00F66DD8" w:rsidRDefault="00F66DD8"/>
    <w:p w14:paraId="4B0F2881" w14:textId="77777777" w:rsidR="00F66DD8" w:rsidRDefault="00F66DD8"/>
    <w:p w14:paraId="1F91C504" w14:textId="77777777" w:rsidR="00F66DD8" w:rsidRDefault="00F66DD8"/>
    <w:p w14:paraId="363FF05D" w14:textId="77777777" w:rsidR="00F66DD8" w:rsidRDefault="00F66DD8"/>
    <w:p w14:paraId="4DF4E551" w14:textId="77777777" w:rsidR="00F66DD8" w:rsidRDefault="00F66DD8"/>
    <w:p w14:paraId="470E43D8" w14:textId="77777777" w:rsidR="00F66DD8" w:rsidRDefault="00F66DD8"/>
    <w:p w14:paraId="094D9322" w14:textId="77777777" w:rsidR="00F66DD8" w:rsidRDefault="00F66DD8"/>
    <w:p w14:paraId="001234C8" w14:textId="77777777" w:rsidR="00F66DD8" w:rsidRDefault="00F66DD8"/>
    <w:p w14:paraId="557F7D53" w14:textId="77777777" w:rsidR="00F66DD8" w:rsidRDefault="00F66DD8"/>
    <w:p w14:paraId="16F7BA7D" w14:textId="77777777" w:rsidR="00F66DD8" w:rsidRDefault="00F66DD8"/>
    <w:p w14:paraId="38BA0CA7" w14:textId="77777777" w:rsidR="00F66DD8" w:rsidRDefault="00F66DD8"/>
    <w:p w14:paraId="548421D5" w14:textId="77777777" w:rsidR="00F66DD8" w:rsidRDefault="00F66DD8"/>
    <w:p w14:paraId="6C12C6F0" w14:textId="77777777" w:rsidR="00F66DD8" w:rsidRDefault="00F66DD8"/>
    <w:p w14:paraId="2766C7DF" w14:textId="77777777" w:rsidR="00F66DD8" w:rsidRDefault="00F66DD8"/>
    <w:p w14:paraId="2D0E7208" w14:textId="77777777" w:rsidR="00F66DD8" w:rsidRDefault="00F66DD8"/>
    <w:p w14:paraId="1E396357" w14:textId="77777777" w:rsidR="00F66DD8" w:rsidRDefault="00F66DD8"/>
    <w:p w14:paraId="1AA4D08E" w14:textId="77777777" w:rsidR="00F66DD8" w:rsidRDefault="00F66DD8"/>
    <w:p w14:paraId="3FE1AA28" w14:textId="77777777" w:rsidR="00F66DD8" w:rsidRDefault="00F66DD8"/>
    <w:p w14:paraId="4F49A0D0" w14:textId="77777777" w:rsidR="00F66DD8" w:rsidRDefault="00F66DD8"/>
    <w:p w14:paraId="56AB350F" w14:textId="77777777" w:rsidR="00F66DD8" w:rsidRDefault="00F66DD8">
      <w:r>
        <w:t xml:space="preserve">Case Study: Critical Care’s Adaptation of “What Matters to You?” Conversations </w:t>
      </w:r>
      <w:bookmarkStart w:id="0" w:name="_GoBack"/>
      <w:bookmarkEnd w:id="0"/>
    </w:p>
    <w:sectPr w:rsidR="00F66DD8" w:rsidSect="00C121D5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0A20" w14:textId="77777777" w:rsidR="00335110" w:rsidRPr="00A2186A" w:rsidRDefault="00F66DD8">
    <w:pPr>
      <w:pStyle w:val="Footer"/>
      <w:rPr>
        <w:rFonts w:ascii="Arial" w:hAnsi="Arial" w:cs="Arial"/>
        <w:color w:val="B21F61"/>
      </w:rPr>
    </w:pPr>
    <w:r w:rsidRPr="00A2186A">
      <w:rPr>
        <w:rFonts w:ascii="Arial" w:hAnsi="Arial" w:cs="Arial"/>
        <w:color w:val="B21F61"/>
      </w:rPr>
      <w:t>w</w:t>
    </w:r>
    <w:r>
      <w:rPr>
        <w:rFonts w:ascii="Arial" w:hAnsi="Arial" w:cs="Arial"/>
        <w:color w:val="B21F61"/>
      </w:rPr>
      <w:t>ww.ewin</w:t>
    </w:r>
    <w:r w:rsidRPr="00A2186A">
      <w:rPr>
        <w:rFonts w:ascii="Arial" w:hAnsi="Arial" w:cs="Arial"/>
        <w:color w:val="B21F61"/>
      </w:rPr>
      <w:t>.nhs.uk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C5C1B"/>
    <w:multiLevelType w:val="hybridMultilevel"/>
    <w:tmpl w:val="6D80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8"/>
    <w:rsid w:val="00111562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9E96"/>
  <w15:chartTrackingRefBased/>
  <w15:docId w15:val="{257C436B-DA20-442D-A229-43BA81F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6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6DD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19CC8E4F41A4ABCD286F6B50A0845" ma:contentTypeVersion="13" ma:contentTypeDescription="Create a new document." ma:contentTypeScope="" ma:versionID="dcd0d9647918b5f2fe9873167e159425">
  <xsd:schema xmlns:xsd="http://www.w3.org/2001/XMLSchema" xmlns:xs="http://www.w3.org/2001/XMLSchema" xmlns:p="http://schemas.microsoft.com/office/2006/metadata/properties" xmlns:ns3="36570643-ac10-4e4d-8b80-0ab787a09130" xmlns:ns4="98636101-c31a-49a1-af98-f9ecf47bb6ee" targetNamespace="http://schemas.microsoft.com/office/2006/metadata/properties" ma:root="true" ma:fieldsID="afd2b2ce942980abad21f9a9495ebbaf" ns3:_="" ns4:_="">
    <xsd:import namespace="36570643-ac10-4e4d-8b80-0ab787a09130"/>
    <xsd:import namespace="98636101-c31a-49a1-af98-f9ecf47bb6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70643-ac10-4e4d-8b80-0ab787a09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6101-c31a-49a1-af98-f9ecf47bb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8AEB0-F249-4ABB-9183-09EAB74D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70643-ac10-4e4d-8b80-0ab787a09130"/>
    <ds:schemaRef ds:uri="98636101-c31a-49a1-af98-f9ecf47b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0E0A0-C98E-432A-80D8-947ED90BC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9153-53BF-4052-BDBD-A10CD0BC85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Nicholas</dc:creator>
  <cp:keywords/>
  <dc:description/>
  <cp:lastModifiedBy>Katie Nicholas</cp:lastModifiedBy>
  <cp:revision>1</cp:revision>
  <dcterms:created xsi:type="dcterms:W3CDTF">2019-10-10T11:19:00Z</dcterms:created>
  <dcterms:modified xsi:type="dcterms:W3CDTF">2019-10-10T11:26:00Z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0x0101003C519CC8E4F41A4ABCD286F6B50A0845</vt:lpwstr>
  </property>
</Properties>
</file>